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24B" w:rsidRPr="0008424B" w:rsidRDefault="0008424B" w:rsidP="000842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08424B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РОССИЙСКАЯ ФЕДЕРАЦИЯ</w:t>
      </w:r>
    </w:p>
    <w:p w:rsidR="0008424B" w:rsidRPr="0008424B" w:rsidRDefault="0008424B" w:rsidP="000842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08424B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АДМИНИСТРАЦИЯ ТРУБЧЕВСКОГО МУНИЦИПАЛЬНОГО РАЙОНА</w:t>
      </w:r>
    </w:p>
    <w:p w:rsidR="0008424B" w:rsidRPr="0008424B" w:rsidRDefault="00613E09" w:rsidP="000842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  <w:r w:rsidRPr="0008424B">
        <w:rPr>
          <w:rFonts w:ascii="Times New Roman" w:eastAsia="Times New Roman" w:hAnsi="Times New Roman" w:cs="Times New Roman"/>
          <w:bCs/>
          <w:noProof/>
          <w:color w:val="auto"/>
          <w:lang w:bidi="ar-SA"/>
        </w:rPr>
        <mc:AlternateContent>
          <mc:Choice Requires="wps">
            <w:drawing>
              <wp:anchor distT="4294967294" distB="4294967294" distL="114300" distR="114300" simplePos="0" relativeHeight="377489158" behindDoc="0" locked="0" layoutInCell="1" allowOverlap="1" wp14:anchorId="5F1AF14C" wp14:editId="27A7C6EE">
                <wp:simplePos x="0" y="0"/>
                <wp:positionH relativeFrom="margin">
                  <wp:posOffset>0</wp:posOffset>
                </wp:positionH>
                <wp:positionV relativeFrom="paragraph">
                  <wp:posOffset>143510</wp:posOffset>
                </wp:positionV>
                <wp:extent cx="6048375" cy="9525"/>
                <wp:effectExtent l="19050" t="38100" r="47625" b="476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837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5B537" id="Прямая соединительная линия 5" o:spid="_x0000_s1026" style="position:absolute;flip:y;z-index:37748915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11.3pt" to="476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" strokeweight="6pt">
                <v:stroke linestyle="thickBetweenThin"/>
                <w10:wrap anchorx="margin"/>
              </v:line>
            </w:pict>
          </mc:Fallback>
        </mc:AlternateContent>
      </w:r>
    </w:p>
    <w:p w:rsidR="0008424B" w:rsidRPr="0008424B" w:rsidRDefault="0008424B" w:rsidP="000842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08424B" w:rsidRPr="0008424B" w:rsidRDefault="0008424B" w:rsidP="0008424B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</w:pPr>
      <w:r w:rsidRPr="0008424B"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  <w:t>ПОСТАНОВЛЕНИЕ</w:t>
      </w:r>
    </w:p>
    <w:p w:rsidR="0008424B" w:rsidRPr="0008424B" w:rsidRDefault="0008424B" w:rsidP="0008424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08424B" w:rsidRPr="0004083B" w:rsidRDefault="0008424B" w:rsidP="0008424B">
      <w:pPr>
        <w:widowControl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04083B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 </w:t>
      </w:r>
      <w:r w:rsidR="00C12B24">
        <w:rPr>
          <w:rFonts w:ascii="Times New Roman" w:eastAsia="Times New Roman" w:hAnsi="Times New Roman" w:cs="Times New Roman"/>
          <w:bCs/>
          <w:sz w:val="26"/>
          <w:szCs w:val="26"/>
        </w:rPr>
        <w:t>20</w:t>
      </w:r>
      <w:proofErr w:type="gramEnd"/>
      <w:r w:rsidR="00C12B24">
        <w:rPr>
          <w:rFonts w:ascii="Times New Roman" w:eastAsia="Times New Roman" w:hAnsi="Times New Roman" w:cs="Times New Roman"/>
          <w:bCs/>
          <w:sz w:val="26"/>
          <w:szCs w:val="26"/>
        </w:rPr>
        <w:t>.11.</w:t>
      </w:r>
      <w:r w:rsidRPr="0004083B">
        <w:rPr>
          <w:rFonts w:ascii="Times New Roman" w:eastAsia="Times New Roman" w:hAnsi="Times New Roman" w:cs="Times New Roman"/>
          <w:bCs/>
          <w:sz w:val="26"/>
          <w:szCs w:val="26"/>
        </w:rPr>
        <w:t>2024г. №</w:t>
      </w:r>
      <w:r w:rsidR="00C12B24">
        <w:rPr>
          <w:rFonts w:ascii="Times New Roman" w:eastAsia="Times New Roman" w:hAnsi="Times New Roman" w:cs="Times New Roman"/>
          <w:bCs/>
          <w:sz w:val="26"/>
          <w:szCs w:val="26"/>
        </w:rPr>
        <w:t xml:space="preserve">  738</w:t>
      </w:r>
    </w:p>
    <w:p w:rsidR="0008424B" w:rsidRPr="0004083B" w:rsidRDefault="0008424B" w:rsidP="0008424B">
      <w:pPr>
        <w:widowControl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083B">
        <w:rPr>
          <w:rFonts w:ascii="Times New Roman" w:eastAsia="Times New Roman" w:hAnsi="Times New Roman" w:cs="Times New Roman"/>
          <w:bCs/>
          <w:sz w:val="26"/>
          <w:szCs w:val="26"/>
        </w:rPr>
        <w:t>г. Трубчевск</w:t>
      </w:r>
    </w:p>
    <w:p w:rsidR="0008424B" w:rsidRPr="0008424B" w:rsidRDefault="0008424B" w:rsidP="0008424B">
      <w:pPr>
        <w:spacing w:line="276" w:lineRule="auto"/>
        <w:rPr>
          <w:rFonts w:ascii="Times New Roman" w:hAnsi="Times New Roman" w:cs="Times New Roman"/>
          <w:szCs w:val="26"/>
        </w:rPr>
      </w:pPr>
    </w:p>
    <w:p w:rsidR="0008424B" w:rsidRDefault="001E1926" w:rsidP="0008424B">
      <w:pPr>
        <w:pStyle w:val="30"/>
        <w:shd w:val="clear" w:color="auto" w:fill="auto"/>
        <w:spacing w:line="240" w:lineRule="auto"/>
        <w:ind w:firstLine="0"/>
        <w:jc w:val="left"/>
        <w:rPr>
          <w:b w:val="0"/>
          <w:sz w:val="26"/>
          <w:szCs w:val="26"/>
        </w:rPr>
      </w:pPr>
      <w:r w:rsidRPr="0008424B">
        <w:rPr>
          <w:b w:val="0"/>
          <w:sz w:val="26"/>
          <w:szCs w:val="26"/>
        </w:rPr>
        <w:t xml:space="preserve">Об утверждении руководства </w:t>
      </w:r>
      <w:r w:rsidR="0008424B">
        <w:rPr>
          <w:b w:val="0"/>
          <w:sz w:val="26"/>
          <w:szCs w:val="26"/>
        </w:rPr>
        <w:t>п</w:t>
      </w:r>
      <w:r w:rsidRPr="0008424B">
        <w:rPr>
          <w:b w:val="0"/>
          <w:sz w:val="26"/>
          <w:szCs w:val="26"/>
        </w:rPr>
        <w:t>о защите</w:t>
      </w:r>
    </w:p>
    <w:p w:rsidR="0008424B" w:rsidRDefault="001E1926" w:rsidP="0008424B">
      <w:pPr>
        <w:pStyle w:val="30"/>
        <w:shd w:val="clear" w:color="auto" w:fill="auto"/>
        <w:spacing w:line="240" w:lineRule="auto"/>
        <w:ind w:firstLine="0"/>
        <w:jc w:val="left"/>
        <w:rPr>
          <w:b w:val="0"/>
          <w:sz w:val="26"/>
          <w:szCs w:val="26"/>
        </w:rPr>
      </w:pPr>
      <w:r w:rsidRPr="0008424B">
        <w:rPr>
          <w:b w:val="0"/>
          <w:sz w:val="26"/>
          <w:szCs w:val="26"/>
        </w:rPr>
        <w:t xml:space="preserve">информации </w:t>
      </w:r>
      <w:r w:rsidR="0008424B">
        <w:rPr>
          <w:b w:val="0"/>
          <w:sz w:val="26"/>
          <w:szCs w:val="26"/>
        </w:rPr>
        <w:t xml:space="preserve">от технических разведок </w:t>
      </w:r>
    </w:p>
    <w:p w:rsidR="0008424B" w:rsidRDefault="0008424B" w:rsidP="0008424B">
      <w:pPr>
        <w:pStyle w:val="30"/>
        <w:shd w:val="clear" w:color="auto" w:fill="auto"/>
        <w:spacing w:line="240" w:lineRule="auto"/>
        <w:ind w:firstLine="0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 от </w:t>
      </w:r>
      <w:r w:rsidR="001E1926" w:rsidRPr="0008424B">
        <w:rPr>
          <w:b w:val="0"/>
          <w:sz w:val="26"/>
          <w:szCs w:val="26"/>
        </w:rPr>
        <w:t xml:space="preserve">ее утечки </w:t>
      </w:r>
      <w:r>
        <w:rPr>
          <w:b w:val="0"/>
          <w:sz w:val="26"/>
          <w:szCs w:val="26"/>
        </w:rPr>
        <w:t>п</w:t>
      </w:r>
      <w:r w:rsidR="001E1926" w:rsidRPr="0008424B">
        <w:rPr>
          <w:b w:val="0"/>
          <w:sz w:val="26"/>
          <w:szCs w:val="26"/>
        </w:rPr>
        <w:t xml:space="preserve">о техническим каналам </w:t>
      </w:r>
    </w:p>
    <w:p w:rsidR="005775EB" w:rsidRPr="0008424B" w:rsidRDefault="001E1926" w:rsidP="0008424B">
      <w:pPr>
        <w:pStyle w:val="30"/>
        <w:shd w:val="clear" w:color="auto" w:fill="auto"/>
        <w:spacing w:line="240" w:lineRule="auto"/>
        <w:ind w:firstLine="0"/>
        <w:jc w:val="left"/>
        <w:rPr>
          <w:b w:val="0"/>
          <w:sz w:val="26"/>
          <w:szCs w:val="26"/>
        </w:rPr>
      </w:pPr>
      <w:r w:rsidRPr="0008424B">
        <w:rPr>
          <w:b w:val="0"/>
          <w:sz w:val="26"/>
          <w:szCs w:val="26"/>
        </w:rPr>
        <w:t xml:space="preserve">в </w:t>
      </w:r>
      <w:r w:rsidR="0008424B">
        <w:rPr>
          <w:b w:val="0"/>
          <w:sz w:val="26"/>
          <w:szCs w:val="26"/>
        </w:rPr>
        <w:t>а</w:t>
      </w:r>
      <w:r w:rsidRPr="0008424B">
        <w:rPr>
          <w:b w:val="0"/>
          <w:sz w:val="26"/>
          <w:szCs w:val="26"/>
        </w:rPr>
        <w:t xml:space="preserve">дминистрации </w:t>
      </w:r>
      <w:proofErr w:type="spellStart"/>
      <w:r w:rsidR="0008424B">
        <w:rPr>
          <w:b w:val="0"/>
          <w:sz w:val="26"/>
          <w:szCs w:val="26"/>
        </w:rPr>
        <w:t>Трубчевского</w:t>
      </w:r>
      <w:proofErr w:type="spellEnd"/>
      <w:r w:rsidR="0008424B">
        <w:rPr>
          <w:b w:val="0"/>
          <w:sz w:val="26"/>
          <w:szCs w:val="26"/>
        </w:rPr>
        <w:t xml:space="preserve"> муниципального района</w:t>
      </w:r>
    </w:p>
    <w:p w:rsidR="009F2913" w:rsidRPr="009F2913" w:rsidRDefault="009F2913" w:rsidP="0008424B">
      <w:pPr>
        <w:pStyle w:val="30"/>
        <w:shd w:val="clear" w:color="auto" w:fill="auto"/>
        <w:spacing w:line="240" w:lineRule="auto"/>
        <w:ind w:firstLine="0"/>
        <w:rPr>
          <w:sz w:val="26"/>
          <w:szCs w:val="26"/>
        </w:rPr>
      </w:pPr>
    </w:p>
    <w:p w:rsidR="005775EB" w:rsidRPr="009F2913" w:rsidRDefault="001E1926" w:rsidP="0008424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Во исполнени</w:t>
      </w:r>
      <w:r w:rsidR="001505B7">
        <w:rPr>
          <w:sz w:val="26"/>
          <w:szCs w:val="26"/>
        </w:rPr>
        <w:t xml:space="preserve">е требований </w:t>
      </w:r>
      <w:r w:rsidRPr="009F2913">
        <w:rPr>
          <w:sz w:val="26"/>
          <w:szCs w:val="26"/>
        </w:rPr>
        <w:t xml:space="preserve">Федерального закона от 27.07.2006 </w:t>
      </w:r>
      <w:r w:rsidR="0008424B">
        <w:rPr>
          <w:sz w:val="26"/>
          <w:szCs w:val="26"/>
          <w:lang w:eastAsia="en-US" w:bidi="en-US"/>
        </w:rPr>
        <w:t xml:space="preserve">№ </w:t>
      </w:r>
      <w:r w:rsidR="0008424B">
        <w:rPr>
          <w:sz w:val="26"/>
          <w:szCs w:val="26"/>
        </w:rPr>
        <w:t>149-ФЗ «</w:t>
      </w:r>
      <w:r w:rsidRPr="009F2913">
        <w:rPr>
          <w:sz w:val="26"/>
          <w:szCs w:val="26"/>
        </w:rPr>
        <w:t>Об информации, информационных технологиях и о защите информации</w:t>
      </w:r>
      <w:r w:rsidR="0008424B">
        <w:rPr>
          <w:sz w:val="26"/>
          <w:szCs w:val="26"/>
        </w:rPr>
        <w:t>»</w:t>
      </w:r>
      <w:r w:rsidRPr="009F2913">
        <w:rPr>
          <w:sz w:val="26"/>
          <w:szCs w:val="26"/>
        </w:rPr>
        <w:t xml:space="preserve"> и в соответствии Федеральным законом от 27.07.2006 </w:t>
      </w:r>
      <w:r w:rsidR="0008424B">
        <w:rPr>
          <w:sz w:val="26"/>
          <w:szCs w:val="26"/>
          <w:lang w:eastAsia="en-US" w:bidi="en-US"/>
        </w:rPr>
        <w:t>№</w:t>
      </w:r>
      <w:r w:rsidRPr="009F2913">
        <w:rPr>
          <w:sz w:val="26"/>
          <w:szCs w:val="26"/>
          <w:lang w:eastAsia="en-US" w:bidi="en-US"/>
        </w:rPr>
        <w:t xml:space="preserve"> </w:t>
      </w:r>
      <w:r w:rsidRPr="009F2913">
        <w:rPr>
          <w:sz w:val="26"/>
          <w:szCs w:val="26"/>
        </w:rPr>
        <w:t xml:space="preserve">152-ФЗ </w:t>
      </w:r>
      <w:r w:rsidR="0008424B">
        <w:rPr>
          <w:sz w:val="26"/>
          <w:szCs w:val="26"/>
        </w:rPr>
        <w:t>«О персональных данных»</w:t>
      </w:r>
      <w:r w:rsidRPr="009F2913">
        <w:rPr>
          <w:sz w:val="26"/>
          <w:szCs w:val="26"/>
        </w:rPr>
        <w:t xml:space="preserve">, </w:t>
      </w:r>
    </w:p>
    <w:p w:rsidR="005775EB" w:rsidRPr="009F2913" w:rsidRDefault="001E1926" w:rsidP="0008424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ПОСТАНОВЛЯ</w:t>
      </w:r>
      <w:r w:rsidR="0008424B">
        <w:rPr>
          <w:sz w:val="26"/>
          <w:szCs w:val="26"/>
        </w:rPr>
        <w:t>Ю</w:t>
      </w:r>
      <w:r w:rsidRPr="009F2913">
        <w:rPr>
          <w:sz w:val="26"/>
          <w:szCs w:val="26"/>
        </w:rPr>
        <w:t>:</w:t>
      </w:r>
    </w:p>
    <w:p w:rsidR="005775EB" w:rsidRPr="009F2913" w:rsidRDefault="001E1926" w:rsidP="00311EC6">
      <w:pPr>
        <w:pStyle w:val="20"/>
        <w:numPr>
          <w:ilvl w:val="0"/>
          <w:numId w:val="1"/>
        </w:numPr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Утвердить </w:t>
      </w:r>
      <w:r w:rsidR="00311EC6">
        <w:rPr>
          <w:sz w:val="26"/>
          <w:szCs w:val="26"/>
        </w:rPr>
        <w:t xml:space="preserve">прилагаемое </w:t>
      </w:r>
      <w:r w:rsidRPr="009F2913">
        <w:rPr>
          <w:sz w:val="26"/>
          <w:szCs w:val="26"/>
        </w:rPr>
        <w:t xml:space="preserve">руководство по защите информации от технических разведок и от ее утечки по техническим каналам в </w:t>
      </w:r>
      <w:r w:rsidR="0008424B">
        <w:rPr>
          <w:sz w:val="26"/>
          <w:szCs w:val="26"/>
        </w:rPr>
        <w:t>а</w:t>
      </w:r>
      <w:r w:rsidRPr="009F2913">
        <w:rPr>
          <w:sz w:val="26"/>
          <w:szCs w:val="26"/>
        </w:rPr>
        <w:t xml:space="preserve">дминистрации </w:t>
      </w:r>
      <w:proofErr w:type="spellStart"/>
      <w:r w:rsidR="0008424B">
        <w:rPr>
          <w:sz w:val="26"/>
          <w:szCs w:val="26"/>
        </w:rPr>
        <w:t>Трубчевского</w:t>
      </w:r>
      <w:proofErr w:type="spellEnd"/>
      <w:r w:rsidR="0008424B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5775EB" w:rsidRPr="009F2913" w:rsidRDefault="0008424B" w:rsidP="00311EC6">
      <w:pPr>
        <w:pStyle w:val="20"/>
        <w:numPr>
          <w:ilvl w:val="0"/>
          <w:numId w:val="1"/>
        </w:numPr>
        <w:shd w:val="clear" w:color="auto" w:fill="auto"/>
        <w:tabs>
          <w:tab w:val="left" w:pos="3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Сотрудникам</w:t>
      </w:r>
      <w:r w:rsidR="001E1926" w:rsidRPr="009F2913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9F2913">
        <w:rPr>
          <w:sz w:val="26"/>
          <w:szCs w:val="26"/>
        </w:rPr>
        <w:t xml:space="preserve">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 </w:t>
      </w:r>
      <w:r w:rsidR="001E1926" w:rsidRPr="009F2913">
        <w:rPr>
          <w:sz w:val="26"/>
          <w:szCs w:val="26"/>
        </w:rPr>
        <w:t>в своей работе и работе с документами, содержащими конфиденциальную информацию</w:t>
      </w:r>
      <w:r w:rsidR="001505B7">
        <w:rPr>
          <w:sz w:val="26"/>
          <w:szCs w:val="26"/>
        </w:rPr>
        <w:t>,</w:t>
      </w:r>
      <w:r w:rsidR="001E1926" w:rsidRPr="009F2913">
        <w:rPr>
          <w:sz w:val="26"/>
          <w:szCs w:val="26"/>
        </w:rPr>
        <w:t xml:space="preserve"> руководствоваться настоящим руководством по защите информации от технических разведок и от ее утечки по техническим каналам</w:t>
      </w:r>
    </w:p>
    <w:p w:rsidR="005775EB" w:rsidRPr="009F2913" w:rsidRDefault="001E1926" w:rsidP="00311EC6">
      <w:pPr>
        <w:pStyle w:val="20"/>
        <w:numPr>
          <w:ilvl w:val="0"/>
          <w:numId w:val="1"/>
        </w:numPr>
        <w:shd w:val="clear" w:color="auto" w:fill="auto"/>
        <w:tabs>
          <w:tab w:val="left" w:pos="30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Настоящее постановление разместить на </w:t>
      </w:r>
      <w:r w:rsidR="0008424B">
        <w:rPr>
          <w:sz w:val="26"/>
          <w:szCs w:val="26"/>
        </w:rPr>
        <w:t xml:space="preserve">официальном </w:t>
      </w:r>
      <w:r w:rsidRPr="009F2913">
        <w:rPr>
          <w:sz w:val="26"/>
          <w:szCs w:val="26"/>
        </w:rPr>
        <w:t xml:space="preserve">сайте </w:t>
      </w:r>
      <w:r w:rsidR="0008424B">
        <w:rPr>
          <w:sz w:val="26"/>
          <w:szCs w:val="26"/>
        </w:rPr>
        <w:t>а</w:t>
      </w:r>
      <w:r w:rsidR="0008424B" w:rsidRPr="009F2913">
        <w:rPr>
          <w:sz w:val="26"/>
          <w:szCs w:val="26"/>
        </w:rPr>
        <w:t xml:space="preserve">дминистрации </w:t>
      </w:r>
      <w:proofErr w:type="spellStart"/>
      <w:r w:rsidR="0008424B">
        <w:rPr>
          <w:sz w:val="26"/>
          <w:szCs w:val="26"/>
        </w:rPr>
        <w:t>Трубчевского</w:t>
      </w:r>
      <w:proofErr w:type="spellEnd"/>
      <w:r w:rsidR="0008424B">
        <w:rPr>
          <w:sz w:val="26"/>
          <w:szCs w:val="26"/>
        </w:rPr>
        <w:t xml:space="preserve"> муниципального района</w:t>
      </w:r>
      <w:r w:rsidR="00BC1A45">
        <w:rPr>
          <w:sz w:val="26"/>
          <w:szCs w:val="26"/>
        </w:rPr>
        <w:t xml:space="preserve"> в сети Интернет</w:t>
      </w:r>
      <w:r w:rsidRPr="009F2913">
        <w:rPr>
          <w:sz w:val="26"/>
          <w:szCs w:val="26"/>
        </w:rPr>
        <w:t>.</w:t>
      </w:r>
    </w:p>
    <w:p w:rsidR="0008424B" w:rsidRDefault="001E1926" w:rsidP="00311EC6">
      <w:pPr>
        <w:pStyle w:val="20"/>
        <w:numPr>
          <w:ilvl w:val="0"/>
          <w:numId w:val="1"/>
        </w:numPr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Контроль за исполнением постановления возложить на </w:t>
      </w:r>
      <w:r w:rsidR="0008424B">
        <w:rPr>
          <w:sz w:val="26"/>
          <w:szCs w:val="26"/>
        </w:rPr>
        <w:t>заместителя главы а</w:t>
      </w:r>
      <w:r w:rsidR="0008424B" w:rsidRPr="009F2913">
        <w:rPr>
          <w:sz w:val="26"/>
          <w:szCs w:val="26"/>
        </w:rPr>
        <w:t xml:space="preserve">дминистрации </w:t>
      </w:r>
      <w:proofErr w:type="spellStart"/>
      <w:r w:rsidR="0008424B">
        <w:rPr>
          <w:sz w:val="26"/>
          <w:szCs w:val="26"/>
        </w:rPr>
        <w:t>Трубчевского</w:t>
      </w:r>
      <w:proofErr w:type="spellEnd"/>
      <w:r w:rsidR="0008424B">
        <w:rPr>
          <w:sz w:val="26"/>
          <w:szCs w:val="26"/>
        </w:rPr>
        <w:t xml:space="preserve"> муниципального района </w:t>
      </w:r>
      <w:proofErr w:type="spellStart"/>
      <w:r w:rsidR="0008424B">
        <w:rPr>
          <w:sz w:val="26"/>
          <w:szCs w:val="26"/>
        </w:rPr>
        <w:t>Е.А.Слободчикова</w:t>
      </w:r>
      <w:proofErr w:type="spellEnd"/>
      <w:r w:rsidR="0008424B">
        <w:rPr>
          <w:sz w:val="26"/>
          <w:szCs w:val="26"/>
        </w:rPr>
        <w:t>.</w:t>
      </w:r>
    </w:p>
    <w:p w:rsidR="00311EC6" w:rsidRDefault="00311EC6" w:rsidP="00311EC6">
      <w:pPr>
        <w:pStyle w:val="20"/>
        <w:shd w:val="clear" w:color="auto" w:fill="auto"/>
        <w:tabs>
          <w:tab w:val="left" w:pos="294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311EC6" w:rsidRPr="0004083B" w:rsidRDefault="00311EC6" w:rsidP="00311EC6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1EC6" w:rsidRDefault="00311EC6" w:rsidP="00311EC6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 исполняющий обязанности</w:t>
      </w:r>
    </w:p>
    <w:p w:rsidR="00311EC6" w:rsidRPr="00F6448C" w:rsidRDefault="00311EC6" w:rsidP="00311EC6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</w:t>
      </w:r>
      <w:r w:rsidRPr="00F6448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311EC6" w:rsidRPr="00F6448C" w:rsidRDefault="00311EC6" w:rsidP="00311EC6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44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6448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6196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311EC6" w:rsidRPr="0004083B" w:rsidRDefault="00311EC6" w:rsidP="00311EC6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5775EB" w:rsidRPr="009F2913" w:rsidRDefault="001E1926" w:rsidP="00311EC6">
      <w:pPr>
        <w:pStyle w:val="20"/>
        <w:shd w:val="clear" w:color="auto" w:fill="auto"/>
        <w:spacing w:line="240" w:lineRule="auto"/>
        <w:jc w:val="right"/>
        <w:rPr>
          <w:sz w:val="26"/>
          <w:szCs w:val="26"/>
        </w:rPr>
      </w:pPr>
      <w:r w:rsidRPr="009F2913">
        <w:rPr>
          <w:sz w:val="26"/>
          <w:szCs w:val="26"/>
        </w:rPr>
        <w:t>Утверждено</w:t>
      </w:r>
    </w:p>
    <w:p w:rsidR="00B74C1E" w:rsidRDefault="00B74C1E" w:rsidP="00311EC6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E1926" w:rsidRPr="009F2913">
        <w:rPr>
          <w:sz w:val="26"/>
          <w:szCs w:val="26"/>
        </w:rPr>
        <w:t xml:space="preserve">остановлением </w:t>
      </w:r>
      <w:r>
        <w:rPr>
          <w:sz w:val="26"/>
          <w:szCs w:val="26"/>
        </w:rPr>
        <w:t>а</w:t>
      </w:r>
      <w:r w:rsidR="001E1926" w:rsidRPr="009F2913">
        <w:rPr>
          <w:sz w:val="26"/>
          <w:szCs w:val="26"/>
        </w:rPr>
        <w:t xml:space="preserve">дминистрации </w:t>
      </w:r>
    </w:p>
    <w:p w:rsidR="005775EB" w:rsidRDefault="001E1926" w:rsidP="00311EC6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 w:rsidRPr="009F2913">
        <w:rPr>
          <w:sz w:val="26"/>
          <w:szCs w:val="26"/>
        </w:rPr>
        <w:t xml:space="preserve">муниципального округа </w:t>
      </w:r>
    </w:p>
    <w:p w:rsidR="00B74C1E" w:rsidRDefault="00B74C1E" w:rsidP="00311EC6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12B24">
        <w:rPr>
          <w:sz w:val="26"/>
          <w:szCs w:val="26"/>
        </w:rPr>
        <w:t>20.11.2024г. № 738</w:t>
      </w:r>
      <w:bookmarkStart w:id="0" w:name="_GoBack"/>
      <w:bookmarkEnd w:id="0"/>
    </w:p>
    <w:p w:rsidR="00B74C1E" w:rsidRPr="009F2913" w:rsidRDefault="00B74C1E" w:rsidP="00311EC6">
      <w:pPr>
        <w:pStyle w:val="20"/>
        <w:shd w:val="clear" w:color="auto" w:fill="auto"/>
        <w:tabs>
          <w:tab w:val="left" w:pos="6354"/>
          <w:tab w:val="left" w:pos="7102"/>
        </w:tabs>
        <w:spacing w:line="240" w:lineRule="auto"/>
        <w:jc w:val="right"/>
        <w:rPr>
          <w:sz w:val="26"/>
          <w:szCs w:val="26"/>
        </w:rPr>
      </w:pPr>
    </w:p>
    <w:p w:rsidR="005775EB" w:rsidRPr="00B74C1E" w:rsidRDefault="001E1926" w:rsidP="009F2913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  <w:r w:rsidRPr="00B74C1E">
        <w:rPr>
          <w:b w:val="0"/>
          <w:sz w:val="26"/>
          <w:szCs w:val="26"/>
        </w:rPr>
        <w:t>РУКОВОДСТВО</w:t>
      </w:r>
    </w:p>
    <w:p w:rsidR="005775EB" w:rsidRDefault="00B74C1E" w:rsidP="009F2913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1E1926" w:rsidRPr="00B74C1E">
        <w:rPr>
          <w:b w:val="0"/>
          <w:sz w:val="26"/>
          <w:szCs w:val="26"/>
        </w:rPr>
        <w:t>о защите информации от технических разведок и от с</w:t>
      </w:r>
      <w:r>
        <w:rPr>
          <w:b w:val="0"/>
          <w:sz w:val="26"/>
          <w:szCs w:val="26"/>
        </w:rPr>
        <w:t xml:space="preserve">ё утечки по техническим канала </w:t>
      </w:r>
      <w:r w:rsidR="001E1926" w:rsidRPr="00B74C1E">
        <w:rPr>
          <w:b w:val="0"/>
          <w:sz w:val="26"/>
          <w:szCs w:val="26"/>
        </w:rPr>
        <w:t xml:space="preserve">в </w:t>
      </w:r>
      <w:r>
        <w:rPr>
          <w:b w:val="0"/>
          <w:sz w:val="26"/>
          <w:szCs w:val="26"/>
        </w:rPr>
        <w:t>а</w:t>
      </w:r>
      <w:r w:rsidR="001E1926" w:rsidRPr="00B74C1E">
        <w:rPr>
          <w:b w:val="0"/>
          <w:sz w:val="26"/>
          <w:szCs w:val="26"/>
        </w:rPr>
        <w:t xml:space="preserve">дминистрации </w:t>
      </w:r>
      <w:proofErr w:type="spellStart"/>
      <w:r>
        <w:rPr>
          <w:b w:val="0"/>
          <w:sz w:val="26"/>
          <w:szCs w:val="26"/>
        </w:rPr>
        <w:t>Трубчевского</w:t>
      </w:r>
      <w:proofErr w:type="spellEnd"/>
      <w:r>
        <w:rPr>
          <w:b w:val="0"/>
          <w:sz w:val="26"/>
          <w:szCs w:val="26"/>
        </w:rPr>
        <w:t xml:space="preserve"> муниципального района</w:t>
      </w:r>
    </w:p>
    <w:p w:rsidR="00B74C1E" w:rsidRPr="00B74C1E" w:rsidRDefault="00B74C1E" w:rsidP="009F2913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</w:p>
    <w:p w:rsidR="005775EB" w:rsidRPr="00B74C1E" w:rsidRDefault="001E1926" w:rsidP="00161969">
      <w:pPr>
        <w:pStyle w:val="30"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rPr>
          <w:b w:val="0"/>
          <w:sz w:val="26"/>
          <w:szCs w:val="26"/>
        </w:rPr>
      </w:pPr>
      <w:r w:rsidRPr="00B74C1E">
        <w:rPr>
          <w:b w:val="0"/>
          <w:sz w:val="26"/>
          <w:szCs w:val="26"/>
        </w:rPr>
        <w:t>Общие положения</w:t>
      </w:r>
    </w:p>
    <w:p w:rsidR="005775EB" w:rsidRPr="009F2913" w:rsidRDefault="001E1926" w:rsidP="00B74C1E">
      <w:pPr>
        <w:pStyle w:val="20"/>
        <w:numPr>
          <w:ilvl w:val="1"/>
          <w:numId w:val="2"/>
        </w:numPr>
        <w:shd w:val="clear" w:color="auto" w:fill="auto"/>
        <w:tabs>
          <w:tab w:val="left" w:pos="758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Руководство по защите информации от технических разведок и от </w:t>
      </w:r>
      <w:r w:rsidR="00B74C1E">
        <w:rPr>
          <w:sz w:val="26"/>
          <w:szCs w:val="26"/>
        </w:rPr>
        <w:t>е</w:t>
      </w:r>
      <w:r w:rsidRPr="009F2913">
        <w:rPr>
          <w:sz w:val="26"/>
          <w:szCs w:val="26"/>
        </w:rPr>
        <w:t xml:space="preserve">ё утечки по техническим каналам в </w:t>
      </w:r>
      <w:r w:rsidR="00B74C1E">
        <w:rPr>
          <w:sz w:val="26"/>
          <w:szCs w:val="26"/>
        </w:rPr>
        <w:t>а</w:t>
      </w:r>
      <w:r w:rsidR="00B74C1E" w:rsidRPr="009F2913">
        <w:rPr>
          <w:sz w:val="26"/>
          <w:szCs w:val="26"/>
        </w:rPr>
        <w:t xml:space="preserve">дминистрации </w:t>
      </w:r>
      <w:proofErr w:type="spellStart"/>
      <w:r w:rsidR="00B74C1E">
        <w:rPr>
          <w:sz w:val="26"/>
          <w:szCs w:val="26"/>
        </w:rPr>
        <w:t>Трубчевского</w:t>
      </w:r>
      <w:proofErr w:type="spellEnd"/>
      <w:r w:rsidR="00B74C1E">
        <w:rPr>
          <w:sz w:val="26"/>
          <w:szCs w:val="26"/>
        </w:rPr>
        <w:t xml:space="preserve"> муниципального </w:t>
      </w:r>
      <w:r w:rsidR="00B74C1E">
        <w:rPr>
          <w:sz w:val="26"/>
          <w:szCs w:val="26"/>
        </w:rPr>
        <w:lastRenderedPageBreak/>
        <w:t>района</w:t>
      </w:r>
      <w:r w:rsidRPr="009F2913">
        <w:rPr>
          <w:sz w:val="26"/>
          <w:szCs w:val="26"/>
        </w:rPr>
        <w:t xml:space="preserve"> разработано в соответствии с Федеральными законами от </w:t>
      </w:r>
      <w:r w:rsidR="00B74C1E">
        <w:rPr>
          <w:sz w:val="26"/>
          <w:szCs w:val="26"/>
        </w:rPr>
        <w:t>27.07.2006 №</w:t>
      </w:r>
      <w:r w:rsidRPr="009F2913">
        <w:rPr>
          <w:sz w:val="26"/>
          <w:szCs w:val="26"/>
          <w:lang w:eastAsia="en-US" w:bidi="en-US"/>
        </w:rPr>
        <w:t xml:space="preserve"> </w:t>
      </w:r>
      <w:r w:rsidRPr="009F2913">
        <w:rPr>
          <w:sz w:val="26"/>
          <w:szCs w:val="26"/>
        </w:rPr>
        <w:t xml:space="preserve">149-ФЗ </w:t>
      </w:r>
      <w:r w:rsidR="00B74C1E">
        <w:rPr>
          <w:sz w:val="26"/>
          <w:szCs w:val="26"/>
        </w:rPr>
        <w:t>«</w:t>
      </w:r>
      <w:r w:rsidRPr="009F2913">
        <w:rPr>
          <w:sz w:val="26"/>
          <w:szCs w:val="26"/>
        </w:rPr>
        <w:t>Об информации, информационных технологиях и о защите информации</w:t>
      </w:r>
      <w:r w:rsidR="00B74C1E">
        <w:rPr>
          <w:sz w:val="26"/>
          <w:szCs w:val="26"/>
        </w:rPr>
        <w:t>»</w:t>
      </w:r>
      <w:r w:rsidRPr="009F2913">
        <w:rPr>
          <w:sz w:val="26"/>
          <w:szCs w:val="26"/>
        </w:rPr>
        <w:t xml:space="preserve">, от </w:t>
      </w:r>
      <w:r w:rsidR="00B74C1E">
        <w:rPr>
          <w:sz w:val="26"/>
          <w:szCs w:val="26"/>
        </w:rPr>
        <w:t>21.07.1993 №</w:t>
      </w:r>
      <w:r w:rsidRPr="009F2913">
        <w:rPr>
          <w:sz w:val="26"/>
          <w:szCs w:val="26"/>
          <w:lang w:eastAsia="en-US" w:bidi="en-US"/>
        </w:rPr>
        <w:t xml:space="preserve"> </w:t>
      </w:r>
      <w:r w:rsidR="00B74C1E">
        <w:rPr>
          <w:sz w:val="26"/>
          <w:szCs w:val="26"/>
        </w:rPr>
        <w:t>5485-1 «О государственной тайне».</w:t>
      </w:r>
    </w:p>
    <w:p w:rsidR="005775EB" w:rsidRPr="009F2913" w:rsidRDefault="001E1926" w:rsidP="00B74C1E">
      <w:pPr>
        <w:pStyle w:val="20"/>
        <w:numPr>
          <w:ilvl w:val="1"/>
          <w:numId w:val="2"/>
        </w:numPr>
        <w:shd w:val="clear" w:color="auto" w:fill="auto"/>
        <w:tabs>
          <w:tab w:val="left" w:pos="758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Руководство определяет основные меры по защите информации, типовые обязанности сотрудников </w:t>
      </w:r>
      <w:r w:rsidR="00B53FB8">
        <w:rPr>
          <w:sz w:val="26"/>
          <w:szCs w:val="26"/>
        </w:rPr>
        <w:t>а</w:t>
      </w:r>
      <w:r w:rsidR="00B53FB8" w:rsidRPr="009F2913">
        <w:rPr>
          <w:sz w:val="26"/>
          <w:szCs w:val="26"/>
        </w:rPr>
        <w:t xml:space="preserve">дминистрации </w:t>
      </w:r>
      <w:proofErr w:type="spellStart"/>
      <w:r w:rsidR="00B53FB8">
        <w:rPr>
          <w:sz w:val="26"/>
          <w:szCs w:val="26"/>
        </w:rPr>
        <w:t>Трубчевского</w:t>
      </w:r>
      <w:proofErr w:type="spellEnd"/>
      <w:r w:rsidR="00B53FB8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5775EB" w:rsidRPr="009F2913" w:rsidRDefault="001E1926" w:rsidP="00B74C1E">
      <w:pPr>
        <w:pStyle w:val="20"/>
        <w:numPr>
          <w:ilvl w:val="1"/>
          <w:numId w:val="2"/>
        </w:numPr>
        <w:shd w:val="clear" w:color="auto" w:fill="auto"/>
        <w:tabs>
          <w:tab w:val="left" w:pos="758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Требования Руководства являются обязательными для сотрудников </w:t>
      </w:r>
      <w:r w:rsidR="00B53FB8">
        <w:rPr>
          <w:sz w:val="26"/>
          <w:szCs w:val="26"/>
        </w:rPr>
        <w:t>а</w:t>
      </w:r>
      <w:r w:rsidR="00B53FB8" w:rsidRPr="009F2913">
        <w:rPr>
          <w:sz w:val="26"/>
          <w:szCs w:val="26"/>
        </w:rPr>
        <w:t xml:space="preserve">дминистрации </w:t>
      </w:r>
      <w:proofErr w:type="spellStart"/>
      <w:r w:rsidR="00B53FB8">
        <w:rPr>
          <w:sz w:val="26"/>
          <w:szCs w:val="26"/>
        </w:rPr>
        <w:t>Трубчевского</w:t>
      </w:r>
      <w:proofErr w:type="spellEnd"/>
      <w:r w:rsidR="00B53FB8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5775EB" w:rsidRPr="009F2913" w:rsidRDefault="001E1926" w:rsidP="00B74C1E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Руководство регламентирует вопросы защиты конфиденциальной информации.</w:t>
      </w:r>
    </w:p>
    <w:p w:rsidR="005775EB" w:rsidRPr="009F2913" w:rsidRDefault="001E1926" w:rsidP="00B74C1E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При возникновении в </w:t>
      </w:r>
      <w:r w:rsidR="00B53FB8">
        <w:rPr>
          <w:sz w:val="26"/>
          <w:szCs w:val="26"/>
        </w:rPr>
        <w:t>а</w:t>
      </w:r>
      <w:r w:rsidR="00B53FB8" w:rsidRPr="009F2913">
        <w:rPr>
          <w:sz w:val="26"/>
          <w:szCs w:val="26"/>
        </w:rPr>
        <w:t xml:space="preserve">дминистрации </w:t>
      </w:r>
      <w:proofErr w:type="spellStart"/>
      <w:r w:rsidR="00B53FB8">
        <w:rPr>
          <w:sz w:val="26"/>
          <w:szCs w:val="26"/>
        </w:rPr>
        <w:t>Трубчевского</w:t>
      </w:r>
      <w:proofErr w:type="spellEnd"/>
      <w:r w:rsidR="00B53FB8">
        <w:rPr>
          <w:sz w:val="26"/>
          <w:szCs w:val="26"/>
        </w:rPr>
        <w:t xml:space="preserve"> муниципального района</w:t>
      </w:r>
      <w:r w:rsidR="00B53FB8" w:rsidRPr="009F2913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информации, содержащей государственную тайну, к средствам вы</w:t>
      </w:r>
      <w:r w:rsidR="008F3AC6">
        <w:rPr>
          <w:sz w:val="26"/>
          <w:szCs w:val="26"/>
        </w:rPr>
        <w:t>числительной техники (далее - С</w:t>
      </w:r>
      <w:r w:rsidRPr="009F2913">
        <w:rPr>
          <w:sz w:val="26"/>
          <w:szCs w:val="26"/>
        </w:rPr>
        <w:t xml:space="preserve">ВТ), автоматизированным системам (далее - АС) и сотрудникам </w:t>
      </w:r>
      <w:r w:rsidR="008F3AC6">
        <w:rPr>
          <w:sz w:val="26"/>
          <w:szCs w:val="26"/>
        </w:rPr>
        <w:t>постоянно действующей технической комиссии а</w:t>
      </w:r>
      <w:r w:rsidR="008F3AC6" w:rsidRPr="009F2913">
        <w:rPr>
          <w:sz w:val="26"/>
          <w:szCs w:val="26"/>
        </w:rPr>
        <w:t xml:space="preserve">дминистрации </w:t>
      </w:r>
      <w:proofErr w:type="spellStart"/>
      <w:r w:rsidR="008F3AC6">
        <w:rPr>
          <w:sz w:val="26"/>
          <w:szCs w:val="26"/>
        </w:rPr>
        <w:t>Трубчевского</w:t>
      </w:r>
      <w:proofErr w:type="spellEnd"/>
      <w:r w:rsidR="008F3AC6">
        <w:rPr>
          <w:sz w:val="26"/>
          <w:szCs w:val="26"/>
        </w:rPr>
        <w:t xml:space="preserve"> муниципального района</w:t>
      </w:r>
      <w:r w:rsidR="008F3AC6" w:rsidRPr="009F2913">
        <w:rPr>
          <w:sz w:val="26"/>
          <w:szCs w:val="26"/>
        </w:rPr>
        <w:t xml:space="preserve"> </w:t>
      </w:r>
      <w:r w:rsidR="008F3AC6">
        <w:rPr>
          <w:sz w:val="26"/>
          <w:szCs w:val="26"/>
        </w:rPr>
        <w:t xml:space="preserve">(далее – ПДТК) </w:t>
      </w:r>
      <w:r w:rsidR="00B53FB8">
        <w:rPr>
          <w:sz w:val="26"/>
          <w:szCs w:val="26"/>
        </w:rPr>
        <w:t>предъявляются</w:t>
      </w:r>
      <w:r w:rsidRPr="009F2913">
        <w:rPr>
          <w:sz w:val="26"/>
          <w:szCs w:val="26"/>
        </w:rPr>
        <w:t xml:space="preserve"> дополнительные требования, в соответствии с законодательством РФ.</w:t>
      </w:r>
    </w:p>
    <w:p w:rsidR="005775EB" w:rsidRPr="009F2913" w:rsidRDefault="001E1926" w:rsidP="00B74C1E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 приёме на службу (работу) сотрудники, которые будут допущены к сведениям конфиденциального характера, должны быть под расписку ознакомлены с требованиями настоящего Руководства, в части их касающейся, а также с ответственностью за их нарушение.</w:t>
      </w:r>
    </w:p>
    <w:p w:rsidR="005775EB" w:rsidRDefault="001E1926" w:rsidP="00B74C1E">
      <w:pPr>
        <w:pStyle w:val="20"/>
        <w:numPr>
          <w:ilvl w:val="1"/>
          <w:numId w:val="2"/>
        </w:numPr>
        <w:shd w:val="clear" w:color="auto" w:fill="auto"/>
        <w:tabs>
          <w:tab w:val="left" w:pos="758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Руководстве используются термины и их определения, установленные законодательством РФ и приведённые в Приложении к данному Руководству.</w:t>
      </w:r>
    </w:p>
    <w:p w:rsidR="00B53FB8" w:rsidRPr="009F2913" w:rsidRDefault="00B53FB8" w:rsidP="00B53FB8">
      <w:pPr>
        <w:pStyle w:val="20"/>
        <w:shd w:val="clear" w:color="auto" w:fill="auto"/>
        <w:tabs>
          <w:tab w:val="left" w:pos="758"/>
        </w:tabs>
        <w:spacing w:line="240" w:lineRule="auto"/>
        <w:ind w:left="709"/>
        <w:jc w:val="both"/>
        <w:rPr>
          <w:sz w:val="26"/>
          <w:szCs w:val="26"/>
        </w:rPr>
      </w:pPr>
    </w:p>
    <w:p w:rsidR="005775EB" w:rsidRDefault="001E1926" w:rsidP="00B53FB8">
      <w:pPr>
        <w:pStyle w:val="30"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rPr>
          <w:b w:val="0"/>
          <w:sz w:val="26"/>
          <w:szCs w:val="26"/>
        </w:rPr>
      </w:pPr>
      <w:r w:rsidRPr="00B53FB8">
        <w:rPr>
          <w:b w:val="0"/>
          <w:sz w:val="26"/>
          <w:szCs w:val="26"/>
        </w:rPr>
        <w:t xml:space="preserve">Существующие угрозы информационной системе </w:t>
      </w:r>
      <w:r w:rsidR="00B53FB8" w:rsidRPr="00B53FB8">
        <w:rPr>
          <w:b w:val="0"/>
          <w:sz w:val="26"/>
          <w:szCs w:val="26"/>
        </w:rPr>
        <w:t xml:space="preserve">администрации </w:t>
      </w:r>
      <w:proofErr w:type="spellStart"/>
      <w:r w:rsidR="00B53FB8" w:rsidRPr="00B53FB8">
        <w:rPr>
          <w:b w:val="0"/>
          <w:sz w:val="26"/>
          <w:szCs w:val="26"/>
        </w:rPr>
        <w:t>Трубчевского</w:t>
      </w:r>
      <w:proofErr w:type="spellEnd"/>
      <w:r w:rsidR="00B53FB8" w:rsidRPr="00B53FB8">
        <w:rPr>
          <w:b w:val="0"/>
          <w:sz w:val="26"/>
          <w:szCs w:val="26"/>
        </w:rPr>
        <w:t xml:space="preserve"> муниципального района</w:t>
      </w:r>
    </w:p>
    <w:p w:rsidR="00161969" w:rsidRPr="00B53FB8" w:rsidRDefault="00161969" w:rsidP="00161969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 w:val="0"/>
          <w:sz w:val="26"/>
          <w:szCs w:val="26"/>
        </w:rPr>
      </w:pPr>
    </w:p>
    <w:p w:rsidR="005775EB" w:rsidRPr="009F2913" w:rsidRDefault="001E1926" w:rsidP="007B5A2A">
      <w:pPr>
        <w:pStyle w:val="20"/>
        <w:numPr>
          <w:ilvl w:val="1"/>
          <w:numId w:val="2"/>
        </w:numPr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Информационной системе </w:t>
      </w:r>
      <w:r w:rsidR="00161969">
        <w:rPr>
          <w:sz w:val="26"/>
          <w:szCs w:val="26"/>
        </w:rPr>
        <w:t>а</w:t>
      </w:r>
      <w:r w:rsidR="00161969" w:rsidRPr="009F2913">
        <w:rPr>
          <w:sz w:val="26"/>
          <w:szCs w:val="26"/>
        </w:rPr>
        <w:t xml:space="preserve">дминистрации </w:t>
      </w:r>
      <w:proofErr w:type="spellStart"/>
      <w:r w:rsidR="00161969">
        <w:rPr>
          <w:sz w:val="26"/>
          <w:szCs w:val="26"/>
        </w:rPr>
        <w:t>Трубчевского</w:t>
      </w:r>
      <w:proofErr w:type="spellEnd"/>
      <w:r w:rsidR="00161969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 характерны следующие особенности:</w:t>
      </w:r>
    </w:p>
    <w:p w:rsidR="005775EB" w:rsidRPr="009F2913" w:rsidRDefault="001E1926" w:rsidP="007B5A2A">
      <w:pPr>
        <w:pStyle w:val="20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</w:t>
      </w:r>
      <w:r w:rsidR="007B5A2A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 xml:space="preserve">возрастающий удельный вес автоматизированных процедур в общем объёме-процессов обработки данных в </w:t>
      </w:r>
      <w:r w:rsidR="007B5A2A">
        <w:rPr>
          <w:sz w:val="26"/>
          <w:szCs w:val="26"/>
        </w:rPr>
        <w:t>а</w:t>
      </w:r>
      <w:r w:rsidR="007B5A2A" w:rsidRPr="009F2913">
        <w:rPr>
          <w:sz w:val="26"/>
          <w:szCs w:val="26"/>
        </w:rPr>
        <w:t xml:space="preserve">дминистрации </w:t>
      </w:r>
      <w:proofErr w:type="spellStart"/>
      <w:r w:rsidR="007B5A2A">
        <w:rPr>
          <w:sz w:val="26"/>
          <w:szCs w:val="26"/>
        </w:rPr>
        <w:t>Трубчевского</w:t>
      </w:r>
      <w:proofErr w:type="spellEnd"/>
      <w:r w:rsidR="007B5A2A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;</w:t>
      </w:r>
    </w:p>
    <w:p w:rsidR="005775EB" w:rsidRPr="009F2913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198"/>
          <w:tab w:val="left" w:pos="709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нарастающая важность и ответственность решений, принимаемых в автоматизированном режиме и на основе автоматизированной обработки информации;</w:t>
      </w:r>
    </w:p>
    <w:p w:rsidR="005775EB" w:rsidRPr="009F2913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увеличивающаяся концентрация в АС информации, зачастую носящей конфиденциальный характер;</w:t>
      </w:r>
    </w:p>
    <w:p w:rsidR="005775EB" w:rsidRPr="009F2913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02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накопление на технических носителях значительных объемов информации, для многих видов которой становится всё более </w:t>
      </w:r>
      <w:r w:rsidR="007B5A2A">
        <w:rPr>
          <w:sz w:val="26"/>
          <w:szCs w:val="26"/>
        </w:rPr>
        <w:t>т</w:t>
      </w:r>
      <w:r w:rsidRPr="009F2913">
        <w:rPr>
          <w:sz w:val="26"/>
          <w:szCs w:val="26"/>
        </w:rPr>
        <w:t>рудным (и даже невозможным) изготовление немашинных аналогов (дубликатов);</w:t>
      </w:r>
    </w:p>
    <w:p w:rsidR="00275980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отсутствие в единых базах данных информации различного назначения и </w:t>
      </w:r>
      <w:r w:rsidR="00275980">
        <w:rPr>
          <w:sz w:val="26"/>
          <w:szCs w:val="26"/>
        </w:rPr>
        <w:t>различной принадлежности;</w:t>
      </w:r>
    </w:p>
    <w:p w:rsidR="005775EB" w:rsidRPr="00275980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275980">
        <w:rPr>
          <w:sz w:val="26"/>
          <w:szCs w:val="26"/>
        </w:rPr>
        <w:t>долговременное хранение информации на машинных носителях;</w:t>
      </w:r>
    </w:p>
    <w:p w:rsidR="005775EB" w:rsidRPr="009F2913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5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отсутствие одновременного доступа к ресурсам (в том числе и к информации) большого числа сотрудников;</w:t>
      </w:r>
    </w:p>
    <w:p w:rsidR="005775EB" w:rsidRPr="009F2913" w:rsidRDefault="001E1926" w:rsidP="007B5A2A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незначительная (малая) циркуляция информации между АС.</w:t>
      </w:r>
    </w:p>
    <w:p w:rsidR="005775EB" w:rsidRPr="009F2913" w:rsidRDefault="001E1926" w:rsidP="007B5A2A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В связи с этим существует необходимость в обеспечении сохранности и защиты используемой информации, циркулирующей и обрабатываемой в АС </w:t>
      </w:r>
      <w:r w:rsidR="00FC08FA">
        <w:rPr>
          <w:sz w:val="26"/>
          <w:szCs w:val="26"/>
        </w:rPr>
        <w:lastRenderedPageBreak/>
        <w:t>а</w:t>
      </w:r>
      <w:r w:rsidR="00FC08FA" w:rsidRPr="009F2913">
        <w:rPr>
          <w:sz w:val="26"/>
          <w:szCs w:val="26"/>
        </w:rPr>
        <w:t xml:space="preserve">дминистрации </w:t>
      </w:r>
      <w:proofErr w:type="spellStart"/>
      <w:r w:rsidR="00FC08FA">
        <w:rPr>
          <w:sz w:val="26"/>
          <w:szCs w:val="26"/>
        </w:rPr>
        <w:t>Трубчевского</w:t>
      </w:r>
      <w:proofErr w:type="spellEnd"/>
      <w:r w:rsidR="00FC08FA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5775EB" w:rsidRPr="009F2913" w:rsidRDefault="001E1926" w:rsidP="00376E28">
      <w:pPr>
        <w:pStyle w:val="20"/>
        <w:numPr>
          <w:ilvl w:val="1"/>
          <w:numId w:val="2"/>
        </w:numPr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В </w:t>
      </w:r>
      <w:r w:rsidR="00FC08FA">
        <w:rPr>
          <w:sz w:val="26"/>
          <w:szCs w:val="26"/>
        </w:rPr>
        <w:t>а</w:t>
      </w:r>
      <w:r w:rsidR="00FC08FA" w:rsidRPr="009F2913">
        <w:rPr>
          <w:sz w:val="26"/>
          <w:szCs w:val="26"/>
        </w:rPr>
        <w:t xml:space="preserve">дминистрации </w:t>
      </w:r>
      <w:proofErr w:type="spellStart"/>
      <w:r w:rsidR="00FC08FA">
        <w:rPr>
          <w:sz w:val="26"/>
          <w:szCs w:val="26"/>
        </w:rPr>
        <w:t>Трубчевского</w:t>
      </w:r>
      <w:proofErr w:type="spellEnd"/>
      <w:r w:rsidR="00FC08FA">
        <w:rPr>
          <w:sz w:val="26"/>
          <w:szCs w:val="26"/>
        </w:rPr>
        <w:t xml:space="preserve"> муниципального района</w:t>
      </w:r>
      <w:r w:rsidR="00FC08FA" w:rsidRPr="009F2913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на основе требований настоящего Руководства могут быть разработаны в необходимом объеме и с учетом их особенностей инструкции и организа</w:t>
      </w:r>
      <w:r w:rsidR="00CD5B7F">
        <w:rPr>
          <w:sz w:val="26"/>
          <w:szCs w:val="26"/>
        </w:rPr>
        <w:t>ционно-</w:t>
      </w:r>
      <w:r w:rsidRPr="009F2913">
        <w:rPr>
          <w:sz w:val="26"/>
          <w:szCs w:val="26"/>
        </w:rPr>
        <w:t>распорядительные документы по защите информации для всех категорий должностных лиц, допущенных к информации ограниченного доступа.</w:t>
      </w:r>
    </w:p>
    <w:p w:rsidR="005775EB" w:rsidRPr="009F2913" w:rsidRDefault="001E1926" w:rsidP="00376E28">
      <w:pPr>
        <w:pStyle w:val="20"/>
        <w:numPr>
          <w:ilvl w:val="1"/>
          <w:numId w:val="2"/>
        </w:numPr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Угрозы для информации, циркулирующей в АС, могут исходить от утечки по техническим каналам, от внедренных специальных электронных устройств, от специальных программ-вирусов, от несанкционированного доступа (далее - НСД).</w:t>
      </w:r>
    </w:p>
    <w:p w:rsidR="005775EB" w:rsidRPr="009F2913" w:rsidRDefault="001E1926" w:rsidP="00376E28">
      <w:pPr>
        <w:pStyle w:val="20"/>
        <w:numPr>
          <w:ilvl w:val="1"/>
          <w:numId w:val="2"/>
        </w:numPr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 основным способам НСД к информации относятся: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непосредственное обращение к объектам доступа (СВТ. АС);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воздействие на АС программными и техническими средствами, позволяющими выполнить обращение к объектам доступа в обход средств защиты.</w:t>
      </w:r>
    </w:p>
    <w:p w:rsidR="005775EB" w:rsidRPr="009F2913" w:rsidRDefault="001E1926" w:rsidP="008F3AC6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Несанкционированный доступ к информации, находящейся в АС </w:t>
      </w:r>
      <w:r w:rsidR="008F3AC6">
        <w:rPr>
          <w:sz w:val="26"/>
          <w:szCs w:val="26"/>
        </w:rPr>
        <w:t>а</w:t>
      </w:r>
      <w:r w:rsidR="008F3AC6" w:rsidRPr="009F2913">
        <w:rPr>
          <w:sz w:val="26"/>
          <w:szCs w:val="26"/>
        </w:rPr>
        <w:t xml:space="preserve">дминистрации </w:t>
      </w:r>
      <w:proofErr w:type="spellStart"/>
      <w:r w:rsidR="008F3AC6">
        <w:rPr>
          <w:sz w:val="26"/>
          <w:szCs w:val="26"/>
        </w:rPr>
        <w:t>Трубчевского</w:t>
      </w:r>
      <w:proofErr w:type="spellEnd"/>
      <w:r w:rsidR="008F3AC6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, может быть косвенным - без физического доступа к элементам АС и прямым - с физическим доступом.</w:t>
      </w:r>
    </w:p>
    <w:p w:rsidR="005775EB" w:rsidRPr="009F2913" w:rsidRDefault="001E1926" w:rsidP="008F3AC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Существуют следующие косвенные пути НСД к информации: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применение подслушивающих устройств;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дистанционное фотографирование;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перехват электромагнитных излучений;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хищение информации;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считывание данных в массивах других пользователей;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копирование носителей информации;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несанкционированное использование терминалов;</w:t>
      </w:r>
    </w:p>
    <w:p w:rsidR="005775EB" w:rsidRPr="009F2913" w:rsidRDefault="001E1926" w:rsidP="008F3AC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-маскировка под зарегистрированного пользователя с помощью хищения паролей и других реквизитов разграничения доступа;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использование программных ловушек;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получение защищаемых данных с помощью серии разрешённых запросов;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использование недостатков языков программирования и операционных систем;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преднамеренное включение в библиотеки программ специальных блоков чипа </w:t>
      </w:r>
      <w:r w:rsidR="008F3AC6">
        <w:rPr>
          <w:sz w:val="26"/>
          <w:szCs w:val="26"/>
        </w:rPr>
        <w:t>«троянских коней»</w:t>
      </w:r>
      <w:r w:rsidRPr="009F2913">
        <w:rPr>
          <w:sz w:val="26"/>
          <w:szCs w:val="26"/>
        </w:rPr>
        <w:t>;</w:t>
      </w:r>
    </w:p>
    <w:p w:rsidR="005775EB" w:rsidRPr="009F2913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незаконное подключение к аппаратуре или линиям связи информационной системы;</w:t>
      </w:r>
    </w:p>
    <w:p w:rsidR="005775EB" w:rsidRDefault="001E1926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злоумышленный в</w:t>
      </w:r>
      <w:r w:rsidR="00275980">
        <w:rPr>
          <w:sz w:val="26"/>
          <w:szCs w:val="26"/>
        </w:rPr>
        <w:t>ывод из строя механизмов защиты</w:t>
      </w:r>
      <w:r w:rsidR="008F3AC6">
        <w:rPr>
          <w:sz w:val="26"/>
          <w:szCs w:val="26"/>
        </w:rPr>
        <w:t>.</w:t>
      </w:r>
    </w:p>
    <w:p w:rsidR="00275980" w:rsidRDefault="00275980" w:rsidP="00432DCC">
      <w:pPr>
        <w:pStyle w:val="30"/>
        <w:shd w:val="clear" w:color="auto" w:fill="auto"/>
        <w:tabs>
          <w:tab w:val="left" w:pos="709"/>
          <w:tab w:val="left" w:pos="2113"/>
        </w:tabs>
        <w:spacing w:line="240" w:lineRule="auto"/>
        <w:ind w:firstLine="0"/>
        <w:rPr>
          <w:b w:val="0"/>
          <w:sz w:val="26"/>
          <w:szCs w:val="26"/>
        </w:rPr>
      </w:pPr>
      <w:r w:rsidRPr="00432DCC">
        <w:rPr>
          <w:b w:val="0"/>
          <w:sz w:val="26"/>
          <w:szCs w:val="26"/>
        </w:rPr>
        <w:t>3.Основные направления и методы защиты информации</w:t>
      </w:r>
    </w:p>
    <w:p w:rsidR="00161969" w:rsidRPr="00432DCC" w:rsidRDefault="00161969" w:rsidP="00432DCC">
      <w:pPr>
        <w:pStyle w:val="30"/>
        <w:shd w:val="clear" w:color="auto" w:fill="auto"/>
        <w:tabs>
          <w:tab w:val="left" w:pos="709"/>
          <w:tab w:val="left" w:pos="2113"/>
        </w:tabs>
        <w:spacing w:line="240" w:lineRule="auto"/>
        <w:ind w:firstLine="0"/>
        <w:rPr>
          <w:b w:val="0"/>
          <w:sz w:val="26"/>
          <w:szCs w:val="26"/>
        </w:rPr>
      </w:pP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Обеспечение надёжной защиты информации является одной из важнейших обязанностей</w:t>
      </w:r>
      <w:r w:rsidR="00861E2D">
        <w:rPr>
          <w:sz w:val="26"/>
          <w:szCs w:val="26"/>
        </w:rPr>
        <w:t xml:space="preserve"> ПДТК и</w:t>
      </w:r>
      <w:r w:rsidRPr="009F2913">
        <w:rPr>
          <w:sz w:val="26"/>
          <w:szCs w:val="26"/>
        </w:rPr>
        <w:t xml:space="preserve"> сотрудника, ответственного за защиту информации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Организацию работ по защите информации, методическое руководство проведением мероприятий по защите информации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, а также контроль за эффективностью предусмотренных мер защиты проводит ПДТК.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Сотрудник, ответственный за защиту информации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, контролирует выполнение установленных общих требований по организации работы АС и предусмотренных мер по защите </w:t>
      </w:r>
      <w:r w:rsidRPr="009F2913">
        <w:rPr>
          <w:sz w:val="26"/>
          <w:szCs w:val="26"/>
        </w:rPr>
        <w:lastRenderedPageBreak/>
        <w:t>информации.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Сотрудники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 контролируют в пределах своей компетенции состояние защиты информации АС на своих рабочих местах с целью своевременного выявления и предотвращения утечки информации по техническим каналам, несанкционированного доступа к ней, преднамеренных</w:t>
      </w:r>
      <w:r w:rsidR="00861E2D">
        <w:rPr>
          <w:sz w:val="26"/>
          <w:szCs w:val="26"/>
        </w:rPr>
        <w:t xml:space="preserve"> программно-технических воздейс</w:t>
      </w:r>
      <w:r w:rsidRPr="009F2913">
        <w:rPr>
          <w:sz w:val="26"/>
          <w:szCs w:val="26"/>
        </w:rPr>
        <w:t>твий на информацию и оценки ее защищённости.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Отчеты о состоянии защиты информации по итогам года сотрудник, ответственный за защиту информации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, предоставляет </w:t>
      </w:r>
      <w:r w:rsidR="00861E2D">
        <w:rPr>
          <w:sz w:val="26"/>
          <w:szCs w:val="26"/>
        </w:rPr>
        <w:t>ПДТК 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целях предотвращения несанкционированного доступа к техническим средствам обработки, хранения и передачи информации (далее - ТСПИ), их хищения и нарушения работоспособности организуется охрана объектов информат</w:t>
      </w:r>
      <w:r w:rsidR="00861E2D">
        <w:rPr>
          <w:sz w:val="26"/>
          <w:szCs w:val="26"/>
        </w:rPr>
        <w:t>изации по средствам видеонаблюде</w:t>
      </w:r>
      <w:r w:rsidRPr="009F2913">
        <w:rPr>
          <w:sz w:val="26"/>
          <w:szCs w:val="26"/>
        </w:rPr>
        <w:t xml:space="preserve">ния за помещениями и контрольно-пропускной системы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Защита информации в АС и СВТ предусматривает комплекс организационных, программных и технических мероприятий по защите информации при ее автоматизированной обработке, хранении и передаче по каналам связи.</w:t>
      </w:r>
    </w:p>
    <w:p w:rsidR="00275980" w:rsidRPr="009F2913" w:rsidRDefault="00275980" w:rsidP="008F3AC6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качестве программных средств используются специальные программы, предназначенные для выполнения функций, связанных с защитой информации.</w:t>
      </w:r>
    </w:p>
    <w:p w:rsidR="00275980" w:rsidRPr="009F2913" w:rsidRDefault="00275980" w:rsidP="008F3AC6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 техническим средствам защиты информации относятся различные электрические, электромеханические и электронные устройства, которые подразделяются на аппаратные средства - устройства, встраиваемые непосредственно в аппаратуру, или устройства, которые сопрягаются с СВТ по стандартному интерфейсу и физические средства - автономные устройства (электронно-механическое оборудование охранной сигнализации и наблюдения, запоры и решётки па окнах).</w:t>
      </w:r>
    </w:p>
    <w:p w:rsidR="00275980" w:rsidRPr="009F2913" w:rsidRDefault="00275980" w:rsidP="008F3AC6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На объекты информатизации, задействованные в обработке конфиденциальной информации, составляются технические паспорта, согласно СТР-К, и они должны быть аттестованы по требованиям безопасности информации в соответствии с Положением по аттестации объектов информатизации по требованиям безопасности информации, утверждённым </w:t>
      </w:r>
      <w:proofErr w:type="spellStart"/>
      <w:r w:rsidRPr="009F2913">
        <w:rPr>
          <w:sz w:val="26"/>
          <w:szCs w:val="26"/>
        </w:rPr>
        <w:t>Гостехкомиссией</w:t>
      </w:r>
      <w:proofErr w:type="spellEnd"/>
      <w:r w:rsidRPr="009F2913">
        <w:rPr>
          <w:sz w:val="26"/>
          <w:szCs w:val="26"/>
        </w:rPr>
        <w:t xml:space="preserve"> при Президенте Российской Федерации 25.11.1994 г.</w:t>
      </w:r>
    </w:p>
    <w:p w:rsidR="00275980" w:rsidRPr="009F2913" w:rsidRDefault="00275980" w:rsidP="00861E2D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762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Защите подлежат все компоненты информационной структуры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: документы, сети связи, ТСПИ, персонал и т.д.</w:t>
      </w:r>
    </w:p>
    <w:p w:rsidR="00275980" w:rsidRPr="009F2913" w:rsidRDefault="00861E2D" w:rsidP="008F3AC6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3.10</w:t>
      </w:r>
      <w:r w:rsidR="00275980" w:rsidRPr="009F2913">
        <w:rPr>
          <w:sz w:val="26"/>
          <w:szCs w:val="26"/>
        </w:rPr>
        <w:t xml:space="preserve">. Защита информации в АС </w:t>
      </w:r>
      <w:r>
        <w:rPr>
          <w:sz w:val="26"/>
          <w:szCs w:val="26"/>
        </w:rPr>
        <w:t>а</w:t>
      </w:r>
      <w:r w:rsidRPr="009F2913">
        <w:rPr>
          <w:sz w:val="26"/>
          <w:szCs w:val="26"/>
        </w:rPr>
        <w:t xml:space="preserve">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 </w:t>
      </w:r>
      <w:r w:rsidR="00275980" w:rsidRPr="009F2913">
        <w:rPr>
          <w:sz w:val="26"/>
          <w:szCs w:val="26"/>
        </w:rPr>
        <w:t>осуществляется по следующим основным направлениям:</w:t>
      </w:r>
    </w:p>
    <w:p w:rsidR="00275980" w:rsidRPr="009F2913" w:rsidRDefault="00275980" w:rsidP="008F3AC6">
      <w:pPr>
        <w:pStyle w:val="20"/>
        <w:numPr>
          <w:ilvl w:val="0"/>
          <w:numId w:val="3"/>
        </w:numPr>
        <w:shd w:val="clear" w:color="auto" w:fill="auto"/>
        <w:tabs>
          <w:tab w:val="left" w:pos="1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от утечки </w:t>
      </w:r>
      <w:r w:rsidR="00861E2D">
        <w:rPr>
          <w:sz w:val="26"/>
          <w:szCs w:val="26"/>
        </w:rPr>
        <w:t>п</w:t>
      </w:r>
      <w:r w:rsidRPr="009F2913">
        <w:rPr>
          <w:sz w:val="26"/>
          <w:szCs w:val="26"/>
        </w:rPr>
        <w:t>о техническим каналам;</w:t>
      </w:r>
    </w:p>
    <w:p w:rsidR="00275980" w:rsidRPr="009F2913" w:rsidRDefault="00861E2D" w:rsidP="008F3AC6">
      <w:pPr>
        <w:pStyle w:val="20"/>
        <w:numPr>
          <w:ilvl w:val="0"/>
          <w:numId w:val="3"/>
        </w:numPr>
        <w:shd w:val="clear" w:color="auto" w:fill="auto"/>
        <w:tabs>
          <w:tab w:val="left" w:pos="193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внедренных специал</w:t>
      </w:r>
      <w:r w:rsidR="00275980" w:rsidRPr="009F2913">
        <w:rPr>
          <w:sz w:val="26"/>
          <w:szCs w:val="26"/>
        </w:rPr>
        <w:t>ьных электронных устройств;</w:t>
      </w:r>
    </w:p>
    <w:p w:rsidR="00275980" w:rsidRPr="009F2913" w:rsidRDefault="00275980" w:rsidP="008F3AC6">
      <w:pPr>
        <w:pStyle w:val="20"/>
        <w:numPr>
          <w:ilvl w:val="0"/>
          <w:numId w:val="3"/>
        </w:numPr>
        <w:shd w:val="clear" w:color="auto" w:fill="auto"/>
        <w:tabs>
          <w:tab w:val="left" w:pos="1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от специальных программ-вирусов;</w:t>
      </w:r>
    </w:p>
    <w:p w:rsidR="00275980" w:rsidRPr="009F2913" w:rsidRDefault="00275980" w:rsidP="008F3AC6">
      <w:pPr>
        <w:pStyle w:val="20"/>
        <w:numPr>
          <w:ilvl w:val="0"/>
          <w:numId w:val="3"/>
        </w:numPr>
        <w:shd w:val="clear" w:color="auto" w:fill="auto"/>
        <w:tabs>
          <w:tab w:val="left" w:pos="1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от несанкционированного доступа;</w:t>
      </w:r>
    </w:p>
    <w:p w:rsidR="00275980" w:rsidRPr="009F2913" w:rsidRDefault="00275980" w:rsidP="008F3AC6">
      <w:pPr>
        <w:pStyle w:val="20"/>
        <w:numPr>
          <w:ilvl w:val="0"/>
          <w:numId w:val="3"/>
        </w:numPr>
        <w:shd w:val="clear" w:color="auto" w:fill="auto"/>
        <w:tabs>
          <w:tab w:val="left" w:pos="198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от несанкционированного воздействия;</w:t>
      </w:r>
    </w:p>
    <w:p w:rsidR="00275980" w:rsidRPr="009F2913" w:rsidRDefault="00275980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2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от непреднамеренного воздействия;</w:t>
      </w:r>
    </w:p>
    <w:p w:rsidR="00275980" w:rsidRPr="009F2913" w:rsidRDefault="0018375F" w:rsidP="008F3AC6">
      <w:pPr>
        <w:pStyle w:val="20"/>
        <w:numPr>
          <w:ilvl w:val="0"/>
          <w:numId w:val="3"/>
        </w:numPr>
        <w:shd w:val="clear" w:color="auto" w:fill="auto"/>
        <w:tabs>
          <w:tab w:val="left" w:pos="22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разглашения.</w:t>
      </w:r>
    </w:p>
    <w:p w:rsidR="00275980" w:rsidRPr="009F2913" w:rsidRDefault="00275980" w:rsidP="008F3AC6">
      <w:pPr>
        <w:pStyle w:val="20"/>
        <w:numPr>
          <w:ilvl w:val="0"/>
          <w:numId w:val="4"/>
        </w:numPr>
        <w:shd w:val="clear" w:color="auto" w:fill="auto"/>
        <w:tabs>
          <w:tab w:val="left" w:pos="762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В качестве основных мер защиты информации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="00861E2D" w:rsidRPr="009F2913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 xml:space="preserve">сотрудниками, осуществляющими </w:t>
      </w:r>
      <w:r w:rsidRPr="009F2913">
        <w:rPr>
          <w:sz w:val="26"/>
          <w:szCs w:val="26"/>
        </w:rPr>
        <w:lastRenderedPageBreak/>
        <w:t>эксплуатацию объектов информатизации, должны выполняться: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336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а)</w:t>
      </w:r>
      <w:r w:rsidRPr="009F2913">
        <w:rPr>
          <w:sz w:val="26"/>
          <w:szCs w:val="26"/>
        </w:rPr>
        <w:tab/>
        <w:t xml:space="preserve">соблюдение Положения о порядке обращения с конфиденциальной информацией в </w:t>
      </w:r>
      <w:r w:rsidR="00861E2D">
        <w:rPr>
          <w:sz w:val="26"/>
          <w:szCs w:val="26"/>
        </w:rPr>
        <w:t>а</w:t>
      </w:r>
      <w:r w:rsidR="00861E2D" w:rsidRPr="009F2913">
        <w:rPr>
          <w:sz w:val="26"/>
          <w:szCs w:val="26"/>
        </w:rPr>
        <w:t xml:space="preserve">дминистрации </w:t>
      </w:r>
      <w:proofErr w:type="spellStart"/>
      <w:r w:rsidR="00861E2D">
        <w:rPr>
          <w:sz w:val="26"/>
          <w:szCs w:val="26"/>
        </w:rPr>
        <w:t>Трубчевского</w:t>
      </w:r>
      <w:proofErr w:type="spellEnd"/>
      <w:r w:rsidR="00861E2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б)</w:t>
      </w:r>
      <w:r w:rsidRPr="009F2913">
        <w:rPr>
          <w:sz w:val="26"/>
          <w:szCs w:val="26"/>
        </w:rPr>
        <w:tab/>
        <w:t>разграничение доступа сотрудников к информационным ресурсам, программным средствам обработки (передачи) и защиты информации;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в)</w:t>
      </w:r>
      <w:r w:rsidRPr="009F2913">
        <w:rPr>
          <w:sz w:val="26"/>
          <w:szCs w:val="26"/>
        </w:rPr>
        <w:tab/>
        <w:t>ограничение посторонних лиц в защищаемые помещения и помещения, где размещены средства информатизации и коммуникационное оборудование, а также хранятся носители информации;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г)</w:t>
      </w:r>
      <w:r w:rsidRPr="009F2913">
        <w:rPr>
          <w:sz w:val="26"/>
          <w:szCs w:val="26"/>
        </w:rPr>
        <w:tab/>
        <w:t>учёт и надежное хранение бумажных и машинных носителей конфиденциальной информации и их обращение, исключающее хищение, подмену и уничтожение;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д)</w:t>
      </w:r>
      <w:r w:rsidRPr="009F2913">
        <w:rPr>
          <w:sz w:val="26"/>
          <w:szCs w:val="26"/>
        </w:rPr>
        <w:tab/>
        <w:t>резервирование технических средств, дублирование массивов и носителей информации;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е)</w:t>
      </w:r>
      <w:r w:rsidRPr="009F2913">
        <w:rPr>
          <w:sz w:val="26"/>
          <w:szCs w:val="26"/>
        </w:rPr>
        <w:tab/>
        <w:t>использование сертифицированных серийно выпускаемых в защищённом исполнении технических средств обработки, передачи и хранения информации;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ж)</w:t>
      </w:r>
      <w:r w:rsidRPr="009F2913">
        <w:rPr>
          <w:sz w:val="26"/>
          <w:szCs w:val="26"/>
        </w:rPr>
        <w:tab/>
        <w:t>использование технических средств, удовлетворяющих требованиям стандартов по электромагнитной совместимости;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з)</w:t>
      </w:r>
      <w:r w:rsidRPr="009F2913">
        <w:rPr>
          <w:sz w:val="26"/>
          <w:szCs w:val="26"/>
        </w:rPr>
        <w:tab/>
        <w:t>использование сертифицированных средств защиты информации;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и)</w:t>
      </w:r>
      <w:r w:rsidRPr="009F2913">
        <w:rPr>
          <w:sz w:val="26"/>
          <w:szCs w:val="26"/>
        </w:rPr>
        <w:tab/>
        <w:t>размещение объекта защиты внутри контролируемой зоны на максимально возможном удалении от её границ;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к)</w:t>
      </w:r>
      <w:r w:rsidRPr="009F2913">
        <w:rPr>
          <w:sz w:val="26"/>
          <w:szCs w:val="26"/>
        </w:rPr>
        <w:tab/>
        <w:t>защита цепей электропитания объектов информации:</w:t>
      </w:r>
    </w:p>
    <w:p w:rsidR="00275980" w:rsidRPr="009F2913" w:rsidRDefault="00275980" w:rsidP="00861E2D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 использование сертифицированных систем</w:t>
      </w:r>
      <w:r w:rsidRPr="009F2913">
        <w:rPr>
          <w:sz w:val="26"/>
          <w:szCs w:val="26"/>
        </w:rPr>
        <w:tab/>
        <w:t>гарантированно</w:t>
      </w:r>
      <w:r w:rsidR="003B57B0">
        <w:rPr>
          <w:sz w:val="26"/>
          <w:szCs w:val="26"/>
        </w:rPr>
        <w:t xml:space="preserve">го </w:t>
      </w:r>
      <w:r w:rsidRPr="009F2913">
        <w:rPr>
          <w:sz w:val="26"/>
          <w:szCs w:val="26"/>
        </w:rPr>
        <w:t>электропитания (источников бесперебойного питания);</w:t>
      </w:r>
    </w:p>
    <w:p w:rsidR="00275980" w:rsidRPr="009F2913" w:rsidRDefault="00275980" w:rsidP="00861E2D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 развязка цепей электропитания объектов</w:t>
      </w:r>
      <w:r w:rsidRPr="009F2913">
        <w:rPr>
          <w:sz w:val="26"/>
          <w:szCs w:val="26"/>
        </w:rPr>
        <w:tab/>
        <w:t>защиты с помощью сетевых помехоподавляющих фильтров, блокирующих (подавляющих) информативный сигнал;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0"/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л)</w:t>
      </w:r>
      <w:r w:rsidRPr="009F2913">
        <w:rPr>
          <w:sz w:val="26"/>
          <w:szCs w:val="26"/>
        </w:rPr>
        <w:tab/>
        <w:t>использование защищённых каналов связи;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0"/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м)</w:t>
      </w:r>
      <w:r w:rsidRPr="009F2913">
        <w:rPr>
          <w:sz w:val="26"/>
          <w:szCs w:val="26"/>
        </w:rPr>
        <w:tab/>
        <w:t xml:space="preserve">размещение дисплеев и других средств отображения информации, исключающее ее </w:t>
      </w:r>
      <w:r w:rsidR="003B57B0">
        <w:rPr>
          <w:sz w:val="26"/>
          <w:szCs w:val="26"/>
          <w:lang w:eastAsia="en-US" w:bidi="en-US"/>
        </w:rPr>
        <w:t>несанкционированный доступ</w:t>
      </w:r>
      <w:r w:rsidRPr="009F2913">
        <w:rPr>
          <w:sz w:val="26"/>
          <w:szCs w:val="26"/>
        </w:rPr>
        <w:t>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н)</w:t>
      </w:r>
      <w:r w:rsidRPr="009F2913">
        <w:rPr>
          <w:sz w:val="26"/>
          <w:szCs w:val="26"/>
        </w:rPr>
        <w:tab/>
        <w:t xml:space="preserve">организация физической защиты помещений и собственно технических средств обработки информации с использованием технических средств охраны, предотвращающих или существенно затрудняющих проникновение в </w:t>
      </w:r>
      <w:r w:rsidR="003B57B0">
        <w:rPr>
          <w:sz w:val="26"/>
          <w:szCs w:val="26"/>
        </w:rPr>
        <w:t>а</w:t>
      </w:r>
      <w:r w:rsidR="003B57B0" w:rsidRPr="009F2913">
        <w:rPr>
          <w:sz w:val="26"/>
          <w:szCs w:val="26"/>
        </w:rPr>
        <w:t xml:space="preserve">дминистрации </w:t>
      </w:r>
      <w:proofErr w:type="spellStart"/>
      <w:r w:rsidR="003B57B0">
        <w:rPr>
          <w:sz w:val="26"/>
          <w:szCs w:val="26"/>
        </w:rPr>
        <w:t>Трубчевского</w:t>
      </w:r>
      <w:proofErr w:type="spellEnd"/>
      <w:r w:rsidR="003B57B0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 xml:space="preserve"> посторонних лиц, хищение документов и носителей информации, самих средств информатизации;</w:t>
      </w:r>
    </w:p>
    <w:p w:rsidR="00275980" w:rsidRPr="009F2913" w:rsidRDefault="00275980" w:rsidP="00861E2D">
      <w:pPr>
        <w:pStyle w:val="20"/>
        <w:shd w:val="clear" w:color="auto" w:fill="auto"/>
        <w:tabs>
          <w:tab w:val="left" w:pos="762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о)</w:t>
      </w:r>
      <w:r w:rsidRPr="009F2913">
        <w:rPr>
          <w:sz w:val="26"/>
          <w:szCs w:val="26"/>
        </w:rPr>
        <w:tab/>
        <w:t>предотвращение внедрения в АС программ-вирусов, программных закладок.</w:t>
      </w:r>
    </w:p>
    <w:p w:rsidR="00275980" w:rsidRDefault="00275980" w:rsidP="008F3AC6">
      <w:pPr>
        <w:pStyle w:val="20"/>
        <w:numPr>
          <w:ilvl w:val="0"/>
          <w:numId w:val="4"/>
        </w:numPr>
        <w:shd w:val="clear" w:color="auto" w:fill="auto"/>
        <w:tabs>
          <w:tab w:val="left" w:pos="762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Объём принимаемых мер защиты информации, в зависимости от возможного ущерба в случае ее утечки, определяет ПДТК.</w:t>
      </w:r>
    </w:p>
    <w:p w:rsidR="003B57B0" w:rsidRPr="009F2913" w:rsidRDefault="003B57B0" w:rsidP="003B57B0">
      <w:pPr>
        <w:pStyle w:val="20"/>
        <w:shd w:val="clear" w:color="auto" w:fill="auto"/>
        <w:tabs>
          <w:tab w:val="left" w:pos="762"/>
        </w:tabs>
        <w:spacing w:line="240" w:lineRule="auto"/>
        <w:ind w:left="709"/>
        <w:jc w:val="both"/>
        <w:rPr>
          <w:sz w:val="26"/>
          <w:szCs w:val="26"/>
        </w:rPr>
      </w:pPr>
    </w:p>
    <w:p w:rsidR="00275980" w:rsidRDefault="00275980" w:rsidP="00080204">
      <w:pPr>
        <w:pStyle w:val="30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b w:val="0"/>
          <w:sz w:val="26"/>
          <w:szCs w:val="26"/>
        </w:rPr>
      </w:pPr>
      <w:r w:rsidRPr="003B57B0">
        <w:rPr>
          <w:b w:val="0"/>
          <w:sz w:val="26"/>
          <w:szCs w:val="26"/>
        </w:rPr>
        <w:t>Защита информации от утечки по техническим каналам</w:t>
      </w:r>
    </w:p>
    <w:p w:rsidR="00135EEC" w:rsidRDefault="00135EEC" w:rsidP="00135EEC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 w:val="0"/>
          <w:sz w:val="26"/>
          <w:szCs w:val="26"/>
        </w:rPr>
      </w:pPr>
    </w:p>
    <w:p w:rsidR="00275980" w:rsidRPr="003B57B0" w:rsidRDefault="00275980" w:rsidP="003B57B0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 выявлении технических каналов утечки информации технические средства</w:t>
      </w:r>
      <w:r w:rsidR="003B57B0">
        <w:rPr>
          <w:sz w:val="26"/>
          <w:szCs w:val="26"/>
        </w:rPr>
        <w:t xml:space="preserve"> </w:t>
      </w:r>
      <w:r w:rsidRPr="003B57B0">
        <w:rPr>
          <w:sz w:val="26"/>
          <w:szCs w:val="26"/>
        </w:rPr>
        <w:t>обработки, хранения и передачи информации рассматриваются как система, включающая основное (стационарное) оборудование, оконечные устройства, соединительные линии (совокупность проводов и кабелей, прокладываемых между отдельными ТСПИ и их элементами), распределительные и коммун</w:t>
      </w:r>
      <w:r w:rsidR="003B57B0" w:rsidRPr="003B57B0">
        <w:rPr>
          <w:sz w:val="26"/>
          <w:szCs w:val="26"/>
        </w:rPr>
        <w:t xml:space="preserve">икационные </w:t>
      </w:r>
      <w:r w:rsidRPr="003B57B0">
        <w:rPr>
          <w:sz w:val="26"/>
          <w:szCs w:val="26"/>
        </w:rPr>
        <w:t>устройства,</w:t>
      </w:r>
      <w:r w:rsidRPr="003B57B0">
        <w:rPr>
          <w:sz w:val="26"/>
          <w:szCs w:val="26"/>
        </w:rPr>
        <w:tab/>
        <w:t>системы</w:t>
      </w:r>
      <w:r w:rsidR="003B57B0" w:rsidRPr="003B57B0">
        <w:rPr>
          <w:sz w:val="26"/>
          <w:szCs w:val="26"/>
        </w:rPr>
        <w:t xml:space="preserve"> </w:t>
      </w:r>
      <w:r w:rsidRPr="003B57B0">
        <w:rPr>
          <w:sz w:val="26"/>
          <w:szCs w:val="26"/>
        </w:rPr>
        <w:t>электропитания, системы заземления.</w:t>
      </w:r>
    </w:p>
    <w:p w:rsidR="00275980" w:rsidRPr="003B57B0" w:rsidRDefault="00275980" w:rsidP="003B57B0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709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lastRenderedPageBreak/>
        <w:t>Отдельные технические средства или группа</w:t>
      </w:r>
      <w:r w:rsidR="003B57B0">
        <w:rPr>
          <w:sz w:val="26"/>
          <w:szCs w:val="26"/>
        </w:rPr>
        <w:t xml:space="preserve"> технических </w:t>
      </w:r>
      <w:r w:rsidRPr="009F2913">
        <w:rPr>
          <w:sz w:val="26"/>
          <w:szCs w:val="26"/>
        </w:rPr>
        <w:t>средств,</w:t>
      </w:r>
      <w:r w:rsidR="003B57B0">
        <w:rPr>
          <w:sz w:val="26"/>
          <w:szCs w:val="26"/>
        </w:rPr>
        <w:t xml:space="preserve"> </w:t>
      </w:r>
      <w:r w:rsidRPr="003B57B0">
        <w:rPr>
          <w:sz w:val="26"/>
          <w:szCs w:val="26"/>
        </w:rPr>
        <w:t>предназначенных для обработки информации, вместе с помещениями, в которых они размещаются, составляют объект ТСПИ. Под объектами ТСПИ понимаются также выделенные помещения, предназначенные для проведения конфиденциальных мероприятий.</w:t>
      </w:r>
    </w:p>
    <w:p w:rsidR="00275980" w:rsidRPr="009F2913" w:rsidRDefault="00275980" w:rsidP="003B57B0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Наряду с ТСПИ, в помещениях могут находиться вспомогательные технические средства и системы (далее - ВТСС), не применяемые в обработке информации, но используемые совместно с ТСПИ и находящиеся в зоне электромагнитного поля, создаваемого ими. К ним относятся: технические средства открытой телефонной, громкоговорящей связи, системы пожарной и охранной сигнализации, электрификации, радиофикации, электробытовые приборы и т.д.</w:t>
      </w:r>
    </w:p>
    <w:p w:rsidR="00275980" w:rsidRPr="009F2913" w:rsidRDefault="00275980" w:rsidP="003B57B0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качестве канала утечки информации основное внимание необходимо уделять ВТСС, имеющим выход за пределы контролируемой зоны.</w:t>
      </w:r>
    </w:p>
    <w:p w:rsidR="00275980" w:rsidRPr="009F2913" w:rsidRDefault="00275980" w:rsidP="003B57B0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Кроме соединительных линий ТСПИ и ВТСС за пределы контролируемой зоны могут выходить провода и кабели, к ним не относящиеся, но проходящие через помещения, где установлены технические средства, а также металлические эру бы систем отопления, водоснабжения и другие токопроводящие металлоконструкции. Такие провода, кабели и токопроводящие элементы называются посторонними проводниками.</w:t>
      </w:r>
    </w:p>
    <w:p w:rsidR="00275980" w:rsidRPr="009F2913" w:rsidRDefault="00275980" w:rsidP="003B57B0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Основные способы защиты информации от утечки по техническим каналам: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использование сертифицированных по требованиям защиты информации основных технических средств и систем, предназначенных для передачи, обработки и хранения конфиденциальной информации (далее - ОТСС) и ВТСС;</w:t>
      </w:r>
    </w:p>
    <w:p w:rsidR="000F2DA8" w:rsidRDefault="00275980" w:rsidP="000F2DA8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использование сертифицированных технических средств защиты информации; 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rPr>
          <w:sz w:val="26"/>
          <w:szCs w:val="26"/>
        </w:rPr>
      </w:pPr>
      <w:r w:rsidRPr="009F2913">
        <w:rPr>
          <w:sz w:val="26"/>
          <w:szCs w:val="26"/>
        </w:rPr>
        <w:t>-размещение объекта защиты внутри контролируемой зоны на максимально возможном удалении от ее границ;</w:t>
      </w:r>
    </w:p>
    <w:p w:rsidR="00275980" w:rsidRPr="009F2913" w:rsidRDefault="00275980" w:rsidP="001E22D5">
      <w:pPr>
        <w:pStyle w:val="20"/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-документальное оформление перечня защищаемых помещений (далее - ЗП) и л</w:t>
      </w:r>
      <w:r w:rsidR="001E22D5">
        <w:rPr>
          <w:sz w:val="26"/>
          <w:szCs w:val="26"/>
        </w:rPr>
        <w:t>иц, ответственных за их эксплуа</w:t>
      </w:r>
      <w:r w:rsidRPr="009F2913">
        <w:rPr>
          <w:sz w:val="26"/>
          <w:szCs w:val="26"/>
        </w:rPr>
        <w:t>тацию;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выполнение рекомендованных мероприятий по оборудованию З</w:t>
      </w:r>
      <w:r w:rsidR="003D2F6B">
        <w:rPr>
          <w:sz w:val="26"/>
          <w:szCs w:val="26"/>
        </w:rPr>
        <w:t>П</w:t>
      </w:r>
      <w:r w:rsidRPr="009F2913">
        <w:rPr>
          <w:sz w:val="26"/>
          <w:szCs w:val="26"/>
        </w:rPr>
        <w:t>: стены, полы и потолки не должны быть смежными с помещениями других организаций; окна закрываются шторами (жалюзи);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проведение специальных проверок помещений;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применение при необходимости активных средств защиты речевого сигнала (генераторы шума и т.п.);</w:t>
      </w:r>
    </w:p>
    <w:p w:rsidR="00275980" w:rsidRPr="009F2913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выполнение требований по монтажу и применению ВТСС в ЗП согласно Специальным требованиям и рекомендациям по технической защите конфиденциальной информации;</w:t>
      </w:r>
    </w:p>
    <w:p w:rsidR="00275980" w:rsidRDefault="00275980" w:rsidP="001E22D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проведение на объектах защиты специальных исследований специализированными организациями, имеющими лицензии на проведение работ по защите информации.</w:t>
      </w:r>
    </w:p>
    <w:p w:rsidR="003D2F6B" w:rsidRPr="009F2913" w:rsidRDefault="003D2F6B" w:rsidP="003D2F6B">
      <w:pPr>
        <w:pStyle w:val="20"/>
        <w:shd w:val="clear" w:color="auto" w:fill="auto"/>
        <w:tabs>
          <w:tab w:val="left" w:pos="0"/>
          <w:tab w:val="left" w:pos="851"/>
        </w:tabs>
        <w:spacing w:line="240" w:lineRule="auto"/>
        <w:ind w:left="709"/>
        <w:jc w:val="both"/>
        <w:rPr>
          <w:sz w:val="26"/>
          <w:szCs w:val="26"/>
        </w:rPr>
      </w:pPr>
    </w:p>
    <w:p w:rsidR="00275980" w:rsidRDefault="00275980" w:rsidP="00502645">
      <w:pPr>
        <w:pStyle w:val="30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b w:val="0"/>
          <w:sz w:val="26"/>
          <w:szCs w:val="26"/>
        </w:rPr>
      </w:pPr>
      <w:r w:rsidRPr="003D2F6B">
        <w:rPr>
          <w:b w:val="0"/>
          <w:sz w:val="26"/>
          <w:szCs w:val="26"/>
        </w:rPr>
        <w:t>Защита информации от внедрённых специальных электронных устройств</w:t>
      </w:r>
    </w:p>
    <w:p w:rsidR="00502645" w:rsidRPr="003D2F6B" w:rsidRDefault="00502645" w:rsidP="00502645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 w:val="0"/>
          <w:sz w:val="26"/>
          <w:szCs w:val="26"/>
        </w:rPr>
      </w:pP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Информация, обрабатываемая в ТСПИ, может сниматься путём установки в них электронных устройств перехвата информации - закладных устройств (мини</w:t>
      </w:r>
      <w:r w:rsidR="00161969">
        <w:rPr>
          <w:sz w:val="26"/>
          <w:szCs w:val="26"/>
        </w:rPr>
        <w:t>-</w:t>
      </w:r>
      <w:r w:rsidRPr="009F2913">
        <w:rPr>
          <w:sz w:val="26"/>
          <w:szCs w:val="26"/>
        </w:rPr>
        <w:t xml:space="preserve">передатчики, излучение которых модулируется информационным </w:t>
      </w:r>
      <w:r w:rsidRPr="009F2913">
        <w:rPr>
          <w:sz w:val="26"/>
          <w:szCs w:val="26"/>
        </w:rPr>
        <w:lastRenderedPageBreak/>
        <w:t>сигналом).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Выявление внедренных на объекты электронных устройств перехвата информации достигается специальными проверками, которые проводятся при аттестации помещений, предназначенных для ведения секретных и конфиденциальных переговоров. Для помещений, предназначенных для ведения секретных переговоров, аттестация является обязательной, а для ведения конфиденциальных перегов</w:t>
      </w:r>
      <w:r w:rsidR="00502645">
        <w:rPr>
          <w:sz w:val="26"/>
          <w:szCs w:val="26"/>
        </w:rPr>
        <w:t>оров - по усмотрению</w:t>
      </w:r>
      <w:r w:rsidRPr="009F2913">
        <w:rPr>
          <w:sz w:val="26"/>
          <w:szCs w:val="26"/>
        </w:rPr>
        <w:t>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Специальные проверки проводятся также с целью выявления и изъятия специальных электронных устройств перехвата информации, внедрённых в ОТСС и ВТСС. Специальные проверки должны проводить специалисты организаций, имеющих лицензии, выданные уполномоченными органами.</w:t>
      </w:r>
    </w:p>
    <w:p w:rsidR="00275980" w:rsidRDefault="00275980" w:rsidP="003D2F6B">
      <w:pPr>
        <w:pStyle w:val="20"/>
        <w:shd w:val="clear" w:color="auto" w:fill="auto"/>
        <w:tabs>
          <w:tab w:val="left" w:pos="0"/>
          <w:tab w:val="left" w:pos="25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зависимости от целей, задач и используемых средств устанавливаются следующие виды специальных проверок: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8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специальное обследование объектов защиты;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8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визуальный осмотр ЗП;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комплексная специальная проверка ЗП;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визуальный осмотр и специальная проверка новых предметов (подарков, предметов интерьера, бытовых приборов и т.н.) и мебели, размещаемых или устанавливаемых в ЗП;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специальная проверка применяемой радиоэлектронной аппаратуры;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периодический </w:t>
      </w:r>
      <w:proofErr w:type="spellStart"/>
      <w:r w:rsidRPr="009F2913">
        <w:rPr>
          <w:sz w:val="26"/>
          <w:szCs w:val="26"/>
        </w:rPr>
        <w:t>радиоконтроль</w:t>
      </w:r>
      <w:proofErr w:type="spellEnd"/>
      <w:r w:rsidRPr="009F2913">
        <w:rPr>
          <w:sz w:val="26"/>
          <w:szCs w:val="26"/>
        </w:rPr>
        <w:t xml:space="preserve"> (</w:t>
      </w:r>
      <w:proofErr w:type="spellStart"/>
      <w:r w:rsidRPr="009F2913">
        <w:rPr>
          <w:sz w:val="26"/>
          <w:szCs w:val="26"/>
        </w:rPr>
        <w:t>радиомониторинг</w:t>
      </w:r>
      <w:proofErr w:type="spellEnd"/>
      <w:r w:rsidRPr="009F2913">
        <w:rPr>
          <w:sz w:val="26"/>
          <w:szCs w:val="26"/>
        </w:rPr>
        <w:t>) ЗП;</w:t>
      </w:r>
    </w:p>
    <w:p w:rsidR="00275980" w:rsidRPr="009F2913" w:rsidRDefault="00275980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специальная проверка проводных линий;</w:t>
      </w:r>
    </w:p>
    <w:p w:rsidR="00275980" w:rsidRPr="009F2913" w:rsidRDefault="00502645" w:rsidP="00502645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02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тестового «</w:t>
      </w:r>
      <w:proofErr w:type="spellStart"/>
      <w:r>
        <w:rPr>
          <w:sz w:val="26"/>
          <w:szCs w:val="26"/>
        </w:rPr>
        <w:t>прозвон</w:t>
      </w:r>
      <w:r w:rsidR="00275980" w:rsidRPr="009F2913"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>»</w:t>
      </w:r>
      <w:r w:rsidR="00275980" w:rsidRPr="009F2913">
        <w:rPr>
          <w:sz w:val="26"/>
          <w:szCs w:val="26"/>
        </w:rPr>
        <w:t xml:space="preserve"> всех телефонных аппаратов, установленных в проверяемом помещении, с контролем (на слух) прохождения всех вызывных сигналов АТС.</w:t>
      </w:r>
    </w:p>
    <w:p w:rsidR="00275980" w:rsidRPr="009F2913" w:rsidRDefault="00275980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Периодичность и виды проверок помещений в целях выявления в них закладных устройств зависят от степени важности помещений и порядка допуска в них посторонних лиц.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Специальное обследование и визуальный осмотр ЗП проводятся, как правило, без применения технических средств. Остальные же виды проверок требуют использования тех или иных специальных средств контроля.</w:t>
      </w:r>
    </w:p>
    <w:p w:rsidR="00275980" w:rsidRPr="009F2913" w:rsidRDefault="00275980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Специальные обследования помещений проводятся после окончания строительства объекта или после проведения капитального ремонта в них, а также периодически. Для проведения специальных обследований должны привлекаться соответствующие специалисты.</w:t>
      </w:r>
    </w:p>
    <w:p w:rsidR="00275980" w:rsidRPr="009F2913" w:rsidRDefault="00275980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Визуальный осмотр помещений проводится перед началом и после завершения служебных совещаний, а также в начале и после завершения рабочего дня. Если проверка проводится вечером, то после ее заверше</w:t>
      </w:r>
      <w:r w:rsidR="0052757B">
        <w:rPr>
          <w:sz w:val="26"/>
          <w:szCs w:val="26"/>
        </w:rPr>
        <w:t>ния помещение должно быть закры</w:t>
      </w:r>
      <w:r w:rsidRPr="009F2913">
        <w:rPr>
          <w:sz w:val="26"/>
          <w:szCs w:val="26"/>
        </w:rPr>
        <w:t xml:space="preserve">то. Данный вид проверки кабинетов руководящего состава целесообразно поручать их секретарям. Проверку помещений для проведения служебных совещаний целесообразно поручать сотруднику, ответственному за защиту информации в </w:t>
      </w:r>
      <w:r w:rsidR="00FF7B53">
        <w:rPr>
          <w:sz w:val="26"/>
          <w:szCs w:val="26"/>
        </w:rPr>
        <w:t>а</w:t>
      </w:r>
      <w:r w:rsidR="00FF7B53" w:rsidRPr="009F2913">
        <w:rPr>
          <w:sz w:val="26"/>
          <w:szCs w:val="26"/>
        </w:rPr>
        <w:t xml:space="preserve">дминистрации </w:t>
      </w:r>
      <w:proofErr w:type="spellStart"/>
      <w:r w:rsidR="00FF7B53">
        <w:rPr>
          <w:sz w:val="26"/>
          <w:szCs w:val="26"/>
        </w:rPr>
        <w:t>Трубчевского</w:t>
      </w:r>
      <w:proofErr w:type="spellEnd"/>
      <w:r w:rsidR="00FF7B53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275980" w:rsidRPr="009F2913" w:rsidRDefault="00275980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 пр</w:t>
      </w:r>
      <w:r w:rsidR="00FF7B53">
        <w:rPr>
          <w:sz w:val="26"/>
          <w:szCs w:val="26"/>
        </w:rPr>
        <w:t>оведении визуального осмотра 3П</w:t>
      </w:r>
      <w:r w:rsidRPr="009F2913">
        <w:rPr>
          <w:sz w:val="26"/>
          <w:szCs w:val="26"/>
        </w:rPr>
        <w:t xml:space="preserve"> особое внимание уделяется местам, куда можно быстро и скрыто установить закладное устройство. Этот вид контроля позволяет выявить закладки, оставляемые посетителями в легко доступных местах: под столешницами, под сидениями стульев, в различных щелях, за картинами, за батареями, за мебелью, за шторами и т.д.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Специальная проверка радиоэлектронной аппаратуры, в том числе </w:t>
      </w:r>
      <w:r w:rsidRPr="009F2913">
        <w:rPr>
          <w:sz w:val="26"/>
          <w:szCs w:val="26"/>
        </w:rPr>
        <w:lastRenderedPageBreak/>
        <w:t>ПЭВМ и телефонных аппаратов, проводится после их закупки или ремонта. Специальная проверка проводных линий осуществляется после окончания строительства объекта или после проведения его капитального ремонта, а также периодически в целях обнаружения несанкционированных подключений к линиям средств съема информации. Для проведения проверки должны привлекаться соответствующие специалисты.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spellStart"/>
      <w:r w:rsidRPr="009F2913">
        <w:rPr>
          <w:sz w:val="26"/>
          <w:szCs w:val="26"/>
        </w:rPr>
        <w:t>Радиоконтроль</w:t>
      </w:r>
      <w:proofErr w:type="spellEnd"/>
      <w:r w:rsidRPr="009F2913">
        <w:rPr>
          <w:sz w:val="26"/>
          <w:szCs w:val="26"/>
        </w:rPr>
        <w:t xml:space="preserve"> выделенных помещений проводится в целях обнаружения активных радио</w:t>
      </w:r>
      <w:r w:rsidR="00161969">
        <w:rPr>
          <w:sz w:val="26"/>
          <w:szCs w:val="26"/>
        </w:rPr>
        <w:t>-</w:t>
      </w:r>
      <w:r w:rsidRPr="009F2913">
        <w:rPr>
          <w:sz w:val="26"/>
          <w:szCs w:val="26"/>
        </w:rPr>
        <w:t>закладок с использованием сканерных приемников или программно</w:t>
      </w:r>
      <w:r w:rsidR="00161969">
        <w:rPr>
          <w:sz w:val="26"/>
          <w:szCs w:val="26"/>
        </w:rPr>
        <w:t>-</w:t>
      </w:r>
      <w:r w:rsidRPr="009F2913">
        <w:rPr>
          <w:sz w:val="26"/>
          <w:szCs w:val="26"/>
        </w:rPr>
        <w:t>аппаратных комплексов контроля. Он организуется периодически при проведении наиболее важных мероприятий (совещаний, заседаний и т.п.) или непрерывно (постоянно).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Тестовый </w:t>
      </w:r>
      <w:r w:rsidR="00FF7B53">
        <w:rPr>
          <w:sz w:val="26"/>
          <w:szCs w:val="26"/>
        </w:rPr>
        <w:t>«</w:t>
      </w:r>
      <w:proofErr w:type="spellStart"/>
      <w:r w:rsidRPr="009F2913">
        <w:rPr>
          <w:sz w:val="26"/>
          <w:szCs w:val="26"/>
        </w:rPr>
        <w:t>прозвон</w:t>
      </w:r>
      <w:proofErr w:type="spellEnd"/>
      <w:r w:rsidR="00FF7B53">
        <w:rPr>
          <w:sz w:val="26"/>
          <w:szCs w:val="26"/>
        </w:rPr>
        <w:t>»</w:t>
      </w:r>
      <w:r w:rsidRPr="009F2913">
        <w:rPr>
          <w:sz w:val="26"/>
          <w:szCs w:val="26"/>
        </w:rPr>
        <w:t xml:space="preserve"> </w:t>
      </w:r>
      <w:r w:rsidR="00161969">
        <w:rPr>
          <w:sz w:val="26"/>
          <w:szCs w:val="26"/>
        </w:rPr>
        <w:t>т</w:t>
      </w:r>
      <w:r w:rsidRPr="009F2913">
        <w:rPr>
          <w:sz w:val="26"/>
          <w:szCs w:val="26"/>
        </w:rPr>
        <w:t xml:space="preserve">елефонных аппаратов проводится при установке нового телефонного аппарата или телефонного аппарата после ремонта, а также периодически. </w:t>
      </w:r>
      <w:r w:rsidR="00FF7B53">
        <w:rPr>
          <w:sz w:val="26"/>
          <w:szCs w:val="26"/>
        </w:rPr>
        <w:t>«</w:t>
      </w:r>
      <w:proofErr w:type="spellStart"/>
      <w:r w:rsidRPr="009F2913">
        <w:rPr>
          <w:sz w:val="26"/>
          <w:szCs w:val="26"/>
        </w:rPr>
        <w:t>Прозвон</w:t>
      </w:r>
      <w:proofErr w:type="spellEnd"/>
      <w:r w:rsidR="00FF7B53">
        <w:rPr>
          <w:sz w:val="26"/>
          <w:szCs w:val="26"/>
        </w:rPr>
        <w:t>»</w:t>
      </w:r>
      <w:r w:rsidRPr="009F2913">
        <w:rPr>
          <w:sz w:val="26"/>
          <w:szCs w:val="26"/>
        </w:rPr>
        <w:t xml:space="preserve"> необходимо проводить с радиотелефона или телефонного аппарата, установленного в другом помещении. При наборе номера проверяемого телефонного аппарата осуществляется контроль (па слух) прохождения всех вызывных сигналов АТ</w:t>
      </w:r>
      <w:r w:rsidR="00FF7B53">
        <w:rPr>
          <w:sz w:val="26"/>
          <w:szCs w:val="26"/>
        </w:rPr>
        <w:t>С. Если обнаружено подавление (</w:t>
      </w:r>
      <w:proofErr w:type="spellStart"/>
      <w:r w:rsidR="00FF7B53">
        <w:rPr>
          <w:sz w:val="26"/>
          <w:szCs w:val="26"/>
        </w:rPr>
        <w:t>н</w:t>
      </w:r>
      <w:r w:rsidRPr="009F2913">
        <w:rPr>
          <w:sz w:val="26"/>
          <w:szCs w:val="26"/>
        </w:rPr>
        <w:t>епрохождение</w:t>
      </w:r>
      <w:proofErr w:type="spellEnd"/>
      <w:r w:rsidRPr="009F2913">
        <w:rPr>
          <w:sz w:val="26"/>
          <w:szCs w:val="26"/>
        </w:rPr>
        <w:t>) одного - двух вызывных звонков у контролируемого телефонного аппарата, то, возможно, что в его корпусе или телефонной линии установлено закладное устройство, и необходимо проводить специальную проверку телефонной линии и телефонного аппарата.</w:t>
      </w:r>
    </w:p>
    <w:p w:rsidR="00275980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Комплексная специальная проверка помещений проводится после окончания строительства объекта или после проведения капитального ремонта в них, при проведении аттестации помещений, а также периодически. Это наиболее полный вид проверки. Для проведения таких специальных проверок используется весь арсенал технических средств контроля.</w:t>
      </w:r>
    </w:p>
    <w:p w:rsidR="003D2F6B" w:rsidRPr="009F2913" w:rsidRDefault="003D2F6B" w:rsidP="003D2F6B">
      <w:pPr>
        <w:pStyle w:val="20"/>
        <w:shd w:val="clear" w:color="auto" w:fill="auto"/>
        <w:tabs>
          <w:tab w:val="left" w:pos="0"/>
        </w:tabs>
        <w:spacing w:line="240" w:lineRule="auto"/>
        <w:ind w:left="709"/>
        <w:jc w:val="both"/>
        <w:rPr>
          <w:sz w:val="26"/>
          <w:szCs w:val="26"/>
        </w:rPr>
      </w:pPr>
    </w:p>
    <w:p w:rsidR="00275980" w:rsidRPr="00FF7B53" w:rsidRDefault="00275980" w:rsidP="003D2F6B">
      <w:pPr>
        <w:pStyle w:val="3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rPr>
          <w:b w:val="0"/>
          <w:sz w:val="26"/>
          <w:szCs w:val="26"/>
        </w:rPr>
      </w:pPr>
      <w:r w:rsidRPr="00FF7B53">
        <w:rPr>
          <w:b w:val="0"/>
          <w:sz w:val="26"/>
          <w:szCs w:val="26"/>
        </w:rPr>
        <w:t>Защита информации от специальных программ-вирусов</w:t>
      </w:r>
    </w:p>
    <w:p w:rsidR="00FF7B53" w:rsidRPr="009F2913" w:rsidRDefault="00FF7B53" w:rsidP="00FF7B53">
      <w:pPr>
        <w:pStyle w:val="30"/>
        <w:shd w:val="clear" w:color="auto" w:fill="auto"/>
        <w:tabs>
          <w:tab w:val="left" w:pos="2023"/>
        </w:tabs>
        <w:spacing w:line="240" w:lineRule="auto"/>
        <w:ind w:left="390" w:firstLine="0"/>
        <w:jc w:val="left"/>
        <w:rPr>
          <w:sz w:val="26"/>
          <w:szCs w:val="26"/>
        </w:rPr>
      </w:pP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 целях съёма информации, её разрушения, нарушения нормального функционирования СВ Г и АС создаются специальные программы-вирусы.</w:t>
      </w:r>
    </w:p>
    <w:p w:rsidR="00275980" w:rsidRPr="009F2913" w:rsidRDefault="00FF7B53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Пути проникновения вирусов в С</w:t>
      </w:r>
      <w:r w:rsidR="00275980" w:rsidRPr="009F2913">
        <w:rPr>
          <w:sz w:val="26"/>
          <w:szCs w:val="26"/>
        </w:rPr>
        <w:t>ВТ и АС: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проникновение вирусов на рабочие станции при использовании на рабочей станции инфицированных файлов с переносимых источников (ф</w:t>
      </w:r>
      <w:r w:rsidR="00FF7B53">
        <w:rPr>
          <w:sz w:val="26"/>
          <w:szCs w:val="26"/>
        </w:rPr>
        <w:t>лоппи-диски, компакт-диски и т.п</w:t>
      </w:r>
      <w:r w:rsidRPr="009F2913">
        <w:rPr>
          <w:sz w:val="26"/>
          <w:szCs w:val="26"/>
        </w:rPr>
        <w:t>.);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заражение вирусами с помощью инфицированного программного обеспечения,</w:t>
      </w:r>
      <w:r w:rsidR="00FF7B53">
        <w:rPr>
          <w:sz w:val="26"/>
          <w:szCs w:val="26"/>
        </w:rPr>
        <w:t xml:space="preserve"> полученного из сети «Интернет»</w:t>
      </w:r>
      <w:r w:rsidRPr="009F2913">
        <w:rPr>
          <w:sz w:val="26"/>
          <w:szCs w:val="26"/>
        </w:rPr>
        <w:t>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заражение вирусами с удалённого сервера, подсоединенного к ЛВС и обменивающегося инфицированными данными с её серверами;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распространение электронной почты, содержащей в приложениях файлы </w:t>
      </w:r>
      <w:r w:rsidRPr="009F2913">
        <w:rPr>
          <w:sz w:val="26"/>
          <w:szCs w:val="26"/>
          <w:lang w:val="en-US" w:eastAsia="en-US" w:bidi="en-US"/>
        </w:rPr>
        <w:t>Excel</w:t>
      </w:r>
      <w:r w:rsidRPr="009F2913">
        <w:rPr>
          <w:sz w:val="26"/>
          <w:szCs w:val="26"/>
          <w:lang w:eastAsia="en-US" w:bidi="en-US"/>
        </w:rPr>
        <w:t xml:space="preserve"> </w:t>
      </w:r>
      <w:r w:rsidRPr="009F2913">
        <w:rPr>
          <w:sz w:val="26"/>
          <w:szCs w:val="26"/>
        </w:rPr>
        <w:t xml:space="preserve">и </w:t>
      </w:r>
      <w:r w:rsidRPr="009F2913">
        <w:rPr>
          <w:sz w:val="26"/>
          <w:szCs w:val="26"/>
          <w:lang w:val="en-US" w:eastAsia="en-US" w:bidi="en-US"/>
        </w:rPr>
        <w:t>Word</w:t>
      </w:r>
      <w:r w:rsidRPr="009F2913">
        <w:rPr>
          <w:sz w:val="26"/>
          <w:szCs w:val="26"/>
          <w:lang w:eastAsia="en-US" w:bidi="en-US"/>
        </w:rPr>
        <w:t xml:space="preserve">, </w:t>
      </w:r>
      <w:r w:rsidRPr="009F2913">
        <w:rPr>
          <w:sz w:val="26"/>
          <w:szCs w:val="26"/>
        </w:rPr>
        <w:t>инфицированные макровирусами.</w:t>
      </w:r>
    </w:p>
    <w:p w:rsidR="00275980" w:rsidRPr="009F2913" w:rsidRDefault="00275980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Организация антивирусной защиты информации на объектах информатизации достигается путём: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внедрения и применения средств антивирусной защиты информации;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обновления баз данных средств антивирусной защиты информации;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спланированных действий должностных лиц при обнаружении заражения информационных ресурсов программными вирусами.</w:t>
      </w:r>
    </w:p>
    <w:p w:rsidR="00275980" w:rsidRPr="009F2913" w:rsidRDefault="00275980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Система антивирусной защиты должна разрабатываться с учётом </w:t>
      </w:r>
      <w:r w:rsidRPr="009F2913">
        <w:rPr>
          <w:sz w:val="26"/>
          <w:szCs w:val="26"/>
        </w:rPr>
        <w:lastRenderedPageBreak/>
        <w:t>особенностей конкретных ЛВС и, в общем случае, должна включать в себя: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антивирусную защиту рабочих станций;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антивирусную защиту серверов;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возможность автоматического обновления антивирусных баз и версий.</w:t>
      </w:r>
    </w:p>
    <w:p w:rsidR="00275980" w:rsidRPr="009F2913" w:rsidRDefault="00FF7B53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Организация работ по</w:t>
      </w:r>
      <w:r w:rsidR="00275980" w:rsidRPr="009F2913">
        <w:rPr>
          <w:sz w:val="26"/>
          <w:szCs w:val="26"/>
        </w:rPr>
        <w:t xml:space="preserve"> антивирусной защите информации возлагается на сотрудника, ответственного за защиту информации, а методическое руководство и контроль за эффективностью предусмотренных мер защиты информации - на ПДТК.</w:t>
      </w:r>
    </w:p>
    <w:p w:rsidR="00275980" w:rsidRPr="009F2913" w:rsidRDefault="00275980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Порядок применения средств антивирусной защиты устанавливается с учётом необходимости выполнения следующих требований: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периодическая проверка жестких магнитных дисков (не реже одного раза в неделю) и обязательная проверка используемых в работе гибких магнитных дисков перед началом работы с ни</w:t>
      </w:r>
      <w:r w:rsidR="00FF7B53">
        <w:rPr>
          <w:sz w:val="26"/>
          <w:szCs w:val="26"/>
        </w:rPr>
        <w:t>ми на отсу</w:t>
      </w:r>
      <w:r w:rsidRPr="009F2913">
        <w:rPr>
          <w:sz w:val="26"/>
          <w:szCs w:val="26"/>
        </w:rPr>
        <w:t>тствие программных вирусов;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внеплановая проверка магнитных носителей информации на отсутствие программных вирусов в случае подозрения на наличие программного вируса;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обязательный входной контроль на отсутствие программных вирусов всех поступающих на объект информатизации машинных носителей информации, информационных массивов, программн</w:t>
      </w:r>
      <w:r w:rsidR="00FF7B53">
        <w:rPr>
          <w:sz w:val="26"/>
          <w:szCs w:val="26"/>
        </w:rPr>
        <w:t>ых средств общего и специальног</w:t>
      </w:r>
      <w:r w:rsidRPr="009F2913">
        <w:rPr>
          <w:sz w:val="26"/>
          <w:szCs w:val="26"/>
        </w:rPr>
        <w:t>о назначения;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восстановление работоспособности программных средств и информационных массивов в случае их повреждения программными вирусами.</w:t>
      </w:r>
    </w:p>
    <w:p w:rsidR="00275980" w:rsidRPr="009F2913" w:rsidRDefault="00275980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 использованию допускаются только лицензированные антивирусные средства. Порядок установки и использования средств антивирусной защиты определяется инструкцией по установке и руководством по эксплуатации конкретного антивирусного программного продукта.</w:t>
      </w:r>
    </w:p>
    <w:p w:rsidR="00275980" w:rsidRPr="009F2913" w:rsidRDefault="00275980" w:rsidP="00FF7B53">
      <w:pPr>
        <w:pStyle w:val="20"/>
        <w:numPr>
          <w:ilvl w:val="1"/>
          <w:numId w:val="6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При обнаружении программных вирусов пользователь обязан прекратить все работы на ПЭВМ, поставить в известность сотрудника, ответственного за защиту информации </w:t>
      </w:r>
      <w:r w:rsidR="00FF7B53">
        <w:rPr>
          <w:sz w:val="26"/>
          <w:szCs w:val="26"/>
        </w:rPr>
        <w:t>а</w:t>
      </w:r>
      <w:r w:rsidR="00FF7B53" w:rsidRPr="009F2913">
        <w:rPr>
          <w:sz w:val="26"/>
          <w:szCs w:val="26"/>
        </w:rPr>
        <w:t xml:space="preserve">дминистрации </w:t>
      </w:r>
      <w:proofErr w:type="spellStart"/>
      <w:r w:rsidR="00FF7B53">
        <w:rPr>
          <w:sz w:val="26"/>
          <w:szCs w:val="26"/>
        </w:rPr>
        <w:t>Трубчевского</w:t>
      </w:r>
      <w:proofErr w:type="spellEnd"/>
      <w:r w:rsidR="00FF7B53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, который должен принять меры по локализации и удалению вирусов.</w:t>
      </w:r>
    </w:p>
    <w:p w:rsidR="00275980" w:rsidRDefault="00275980" w:rsidP="00FF7B53">
      <w:pPr>
        <w:pStyle w:val="20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 функционировании ПЭВМ в качестве рабочей станции вычислительной сети производится её отключение от локальной сети, локализация и удаление программных вирусов в вычислительной сети.</w:t>
      </w:r>
    </w:p>
    <w:p w:rsidR="003D2F6B" w:rsidRDefault="003D2F6B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</w:p>
    <w:p w:rsidR="00135EEC" w:rsidRDefault="00135EEC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</w:p>
    <w:p w:rsidR="00135EEC" w:rsidRPr="009F2913" w:rsidRDefault="00135EEC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</w:p>
    <w:p w:rsidR="00275980" w:rsidRDefault="00275980" w:rsidP="00FF7B53">
      <w:pPr>
        <w:pStyle w:val="30"/>
        <w:numPr>
          <w:ilvl w:val="0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b w:val="0"/>
          <w:sz w:val="26"/>
          <w:szCs w:val="26"/>
        </w:rPr>
      </w:pPr>
      <w:r w:rsidRPr="00FF7B53">
        <w:rPr>
          <w:b w:val="0"/>
          <w:sz w:val="26"/>
          <w:szCs w:val="26"/>
        </w:rPr>
        <w:t>Защита информации от несанкционированного доступа</w:t>
      </w:r>
    </w:p>
    <w:p w:rsidR="00FF7B53" w:rsidRPr="00FF7B53" w:rsidRDefault="00FF7B53" w:rsidP="00FF7B53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 w:val="0"/>
          <w:sz w:val="26"/>
          <w:szCs w:val="26"/>
        </w:rPr>
      </w:pP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Существуют два относительно самостоятельных направления защиты информации от НСД: направление, связанное с СВТ, и направление, связанное с АС.</w:t>
      </w:r>
    </w:p>
    <w:p w:rsidR="00275980" w:rsidRPr="009F2913" w:rsidRDefault="00275980" w:rsidP="003D2F6B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Защита СВТ обеспечивается комплексом программно-технических средств. Защита АС обеспечивается комплексом программно-технических средств и поддерживающих их организационных мер.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Организационные меры в АС, обрабатывающих или хранящих информацию, являющуюся собственностью государства и отнесённую к категории секретной, должны осуществляться в соответствии с требованиями Специал</w:t>
      </w:r>
      <w:r w:rsidR="00FF7B53">
        <w:rPr>
          <w:sz w:val="26"/>
          <w:szCs w:val="26"/>
        </w:rPr>
        <w:t>ьных требований и рекомендаций п</w:t>
      </w:r>
      <w:r w:rsidRPr="009F2913">
        <w:rPr>
          <w:sz w:val="26"/>
          <w:szCs w:val="26"/>
        </w:rPr>
        <w:t xml:space="preserve">о защите информации, составляющей государственную тайну, от утечки по техническим каналам, утвержденными </w:t>
      </w:r>
      <w:r w:rsidRPr="009F2913">
        <w:rPr>
          <w:sz w:val="26"/>
          <w:szCs w:val="26"/>
        </w:rPr>
        <w:lastRenderedPageBreak/>
        <w:t xml:space="preserve">Решением Государственной технической комиссии при Президенте Российской Федерации от </w:t>
      </w:r>
      <w:r w:rsidR="00FF7B53">
        <w:rPr>
          <w:sz w:val="26"/>
          <w:szCs w:val="26"/>
        </w:rPr>
        <w:t>23.05.1997 №</w:t>
      </w:r>
      <w:r w:rsidRPr="009F2913">
        <w:rPr>
          <w:sz w:val="26"/>
          <w:szCs w:val="26"/>
          <w:lang w:eastAsia="en-US" w:bidi="en-US"/>
        </w:rPr>
        <w:t xml:space="preserve"> </w:t>
      </w:r>
      <w:r w:rsidRPr="009F2913">
        <w:rPr>
          <w:sz w:val="26"/>
          <w:szCs w:val="26"/>
        </w:rPr>
        <w:t>55.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 обработке или хранении в АС конфиденциальной информации для её защиты проводятся следующие организационные мероприятия: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-документальное оформление конфиденциальной информации в виде перечня сведений, подлежащих защите;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07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определение порядка установления уровня полномочий субъекта доступа, а также круга лиц, которым это право предоставлено;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-установление и оформление правил разграничения доступа, т.е. совокупности правил доступа субъектов к данным: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ознакомление субъекта доступа с перечнем защищаемых сведений и его уровнем полномочий, а также с организационно-распорядительной и рабочей документацией, определяющей требования и порядок обработки конфиденциальной информации;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получение от субъекта доступа расписки о неразглашении доверенной ему конфиденциальной информации;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202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обеспечение охраны объекта, на котором расположена защищаемая АС, путём технических средств охраны или любыми другими способами, предотвращающими или существенно затрудняющими хищение СВТ. информационных носителей, а также НСД к СВТ и линиям связи: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выбор класса защищённости АС в соответствии с особенностями обработки информации и уровнем её конфиденциальности;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-</w:t>
      </w:r>
      <w:r w:rsidR="00FF7B53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разработка системы защиты информации от НСД, включая соответствующую организационно-распорядительную документацию.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Защита доступа к компьютеру осуществляется программными, программно</w:t>
      </w:r>
      <w:r w:rsidR="00FF7B53">
        <w:rPr>
          <w:sz w:val="26"/>
          <w:szCs w:val="26"/>
        </w:rPr>
        <w:t>-</w:t>
      </w:r>
      <w:r w:rsidRPr="009F2913">
        <w:rPr>
          <w:sz w:val="26"/>
          <w:szCs w:val="26"/>
        </w:rPr>
        <w:t>аппаратными средствами и чисто аппаратными комплексами. Это обеспечивает:</w:t>
      </w:r>
    </w:p>
    <w:p w:rsidR="00275980" w:rsidRPr="009F2913" w:rsidRDefault="00FF7B53" w:rsidP="00FF7B53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-наличие в компьютерах только той информации и тех прог</w:t>
      </w:r>
      <w:r w:rsidR="00275980" w:rsidRPr="009F2913">
        <w:rPr>
          <w:sz w:val="26"/>
          <w:szCs w:val="26"/>
        </w:rPr>
        <w:t>рамм, которые необходимы сотрудникам для повседневной деятельности</w:t>
      </w:r>
      <w:r>
        <w:rPr>
          <w:sz w:val="26"/>
          <w:szCs w:val="26"/>
        </w:rPr>
        <w:t>;</w:t>
      </w:r>
    </w:p>
    <w:p w:rsidR="00275980" w:rsidRPr="009F2913" w:rsidRDefault="00275980" w:rsidP="00FF7B53">
      <w:pPr>
        <w:pStyle w:val="20"/>
        <w:numPr>
          <w:ilvl w:val="0"/>
          <w:numId w:val="3"/>
        </w:numPr>
        <w:shd w:val="clear" w:color="auto" w:fill="auto"/>
        <w:tabs>
          <w:tab w:val="left" w:pos="0"/>
          <w:tab w:val="left" w:pos="198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постоянный контроль за конфиденциальной информацией, всегда можно узнать, кто и когда к ней обратился;</w:t>
      </w:r>
    </w:p>
    <w:p w:rsidR="00275980" w:rsidRPr="009F2913" w:rsidRDefault="00275980" w:rsidP="003D2F6B">
      <w:pPr>
        <w:pStyle w:val="20"/>
        <w:numPr>
          <w:ilvl w:val="1"/>
          <w:numId w:val="6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Основные мероприятия по предотвращению НСД к информации: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а)</w:t>
      </w:r>
      <w:r w:rsidRPr="009F2913">
        <w:rPr>
          <w:sz w:val="26"/>
          <w:szCs w:val="26"/>
        </w:rPr>
        <w:tab/>
        <w:t>разграничение доступа к информации;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б)</w:t>
      </w:r>
      <w:r w:rsidRPr="009F2913">
        <w:rPr>
          <w:sz w:val="26"/>
          <w:szCs w:val="26"/>
        </w:rPr>
        <w:tab/>
        <w:t>управление потоками данных в целях предотвращения записи данных на носители несоответствующего грифа;</w:t>
      </w:r>
    </w:p>
    <w:p w:rsidR="00275980" w:rsidRPr="009F2913" w:rsidRDefault="00275980" w:rsidP="00FF7B53">
      <w:pPr>
        <w:pStyle w:val="2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в)</w:t>
      </w:r>
      <w:r w:rsidRPr="009F2913">
        <w:rPr>
          <w:sz w:val="26"/>
          <w:szCs w:val="26"/>
        </w:rPr>
        <w:tab/>
        <w:t>идентификация пользователей (сотрудников) и подтверждение их права на работу с запрашиваемой информацией;</w:t>
      </w:r>
    </w:p>
    <w:p w:rsidR="00275980" w:rsidRDefault="00275980" w:rsidP="00FF7B53">
      <w:pPr>
        <w:pStyle w:val="2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г)</w:t>
      </w:r>
      <w:r w:rsidRPr="009F2913">
        <w:rPr>
          <w:sz w:val="26"/>
          <w:szCs w:val="26"/>
        </w:rPr>
        <w:tab/>
        <w:t>очистка оперативной памяти и рабочих областей на магнитных носителях после завершения работы пол</w:t>
      </w:r>
      <w:r w:rsidR="00FF7B53">
        <w:rPr>
          <w:sz w:val="26"/>
          <w:szCs w:val="26"/>
        </w:rPr>
        <w:t>ьзователя с защищаемыми данными.</w:t>
      </w:r>
    </w:p>
    <w:p w:rsidR="00FF7B53" w:rsidRDefault="00FF7B53" w:rsidP="00FF7B53">
      <w:pPr>
        <w:pStyle w:val="20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</w:p>
    <w:p w:rsidR="00FD25D9" w:rsidRDefault="00FF7B53" w:rsidP="00275980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  <w:r>
        <w:rPr>
          <w:b w:val="0"/>
          <w:sz w:val="26"/>
          <w:szCs w:val="26"/>
          <w:lang w:eastAsia="en-US" w:bidi="en-US"/>
        </w:rPr>
        <w:t>8</w:t>
      </w:r>
      <w:r w:rsidR="00275980" w:rsidRPr="003D2F6B">
        <w:rPr>
          <w:b w:val="0"/>
          <w:sz w:val="26"/>
          <w:szCs w:val="26"/>
          <w:lang w:eastAsia="en-US" w:bidi="en-US"/>
        </w:rPr>
        <w:t xml:space="preserve">. </w:t>
      </w:r>
      <w:r w:rsidR="00FD25D9">
        <w:rPr>
          <w:b w:val="0"/>
          <w:sz w:val="26"/>
          <w:szCs w:val="26"/>
        </w:rPr>
        <w:t>Защита информации от</w:t>
      </w:r>
    </w:p>
    <w:p w:rsidR="00275980" w:rsidRDefault="00275980" w:rsidP="00275980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  <w:r w:rsidRPr="003D2F6B">
        <w:rPr>
          <w:b w:val="0"/>
          <w:sz w:val="26"/>
          <w:szCs w:val="26"/>
        </w:rPr>
        <w:t>несанкционированного и непреднамеренного воздействия</w:t>
      </w:r>
    </w:p>
    <w:p w:rsidR="00161969" w:rsidRPr="003D2F6B" w:rsidRDefault="00161969" w:rsidP="00275980">
      <w:pPr>
        <w:pStyle w:val="30"/>
        <w:shd w:val="clear" w:color="auto" w:fill="auto"/>
        <w:spacing w:line="240" w:lineRule="auto"/>
        <w:ind w:firstLine="0"/>
        <w:rPr>
          <w:b w:val="0"/>
          <w:sz w:val="26"/>
          <w:szCs w:val="26"/>
        </w:rPr>
      </w:pPr>
    </w:p>
    <w:p w:rsidR="00275980" w:rsidRPr="009F2913" w:rsidRDefault="00275980" w:rsidP="003D2F6B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Защита информации от несанкционированного и непреднамеренн</w:t>
      </w:r>
      <w:r w:rsidR="00FD25D9">
        <w:rPr>
          <w:sz w:val="26"/>
          <w:szCs w:val="26"/>
        </w:rPr>
        <w:t>ого воздействия осуществляется п</w:t>
      </w:r>
      <w:r w:rsidRPr="009F2913">
        <w:rPr>
          <w:sz w:val="26"/>
          <w:szCs w:val="26"/>
        </w:rPr>
        <w:t>о следующим направлениям: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а)</w:t>
      </w:r>
      <w:r w:rsidRPr="009F2913">
        <w:rPr>
          <w:sz w:val="26"/>
          <w:szCs w:val="26"/>
        </w:rPr>
        <w:tab/>
        <w:t>соблюдение порядка разработки, ввода в действие и эксплуатации объектов информатизации;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б)</w:t>
      </w:r>
      <w:r w:rsidRPr="009F2913">
        <w:rPr>
          <w:sz w:val="26"/>
          <w:szCs w:val="26"/>
        </w:rPr>
        <w:tab/>
        <w:t xml:space="preserve">определение условий размещения объекта информатизации относительно </w:t>
      </w:r>
      <w:r w:rsidRPr="009F2913">
        <w:rPr>
          <w:sz w:val="26"/>
          <w:szCs w:val="26"/>
        </w:rPr>
        <w:lastRenderedPageBreak/>
        <w:t>границ контролируемой зоны;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в)</w:t>
      </w:r>
      <w:r w:rsidRPr="009F2913">
        <w:rPr>
          <w:sz w:val="26"/>
          <w:szCs w:val="26"/>
        </w:rPr>
        <w:tab/>
        <w:t>контроль, техническое обслуживание и обеспечение установленных режимов работы ТСЛ1И в целях предупреждения их сбоев, аварий, неисправностей;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г)</w:t>
      </w:r>
      <w:r w:rsidRPr="009F2913">
        <w:rPr>
          <w:sz w:val="26"/>
          <w:szCs w:val="26"/>
        </w:rPr>
        <w:tab/>
        <w:t>применение постоянно обновляемого антивирусного программного обеспечения;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д)</w:t>
      </w:r>
      <w:r w:rsidRPr="009F2913">
        <w:rPr>
          <w:sz w:val="26"/>
          <w:szCs w:val="26"/>
        </w:rPr>
        <w:tab/>
        <w:t xml:space="preserve">защита от природных и техногенных явлений и стихийных бедствий (пожары, наводнения, землетрясения, грозовые разряды, грызуны </w:t>
      </w:r>
      <w:r w:rsidRPr="00FD25D9">
        <w:rPr>
          <w:rStyle w:val="21"/>
          <w:b w:val="0"/>
          <w:sz w:val="26"/>
          <w:szCs w:val="26"/>
        </w:rPr>
        <w:t>и</w:t>
      </w:r>
      <w:r w:rsidRPr="009F2913">
        <w:rPr>
          <w:rStyle w:val="21"/>
          <w:sz w:val="26"/>
          <w:szCs w:val="26"/>
        </w:rPr>
        <w:t xml:space="preserve"> </w:t>
      </w:r>
      <w:r w:rsidRPr="009F2913">
        <w:rPr>
          <w:sz w:val="26"/>
          <w:szCs w:val="26"/>
        </w:rPr>
        <w:t>т.п.);</w:t>
      </w:r>
    </w:p>
    <w:p w:rsidR="00275980" w:rsidRPr="009F2913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е)</w:t>
      </w:r>
      <w:r w:rsidRPr="009F2913">
        <w:rPr>
          <w:sz w:val="26"/>
          <w:szCs w:val="26"/>
        </w:rPr>
        <w:tab/>
        <w:t>предупреждение передачи конфиденциальной информации по открытым линиям связи и её обработки в незащищенных АС;</w:t>
      </w:r>
    </w:p>
    <w:p w:rsidR="00275980" w:rsidRDefault="00275980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ж)</w:t>
      </w:r>
      <w:r w:rsidRPr="009F2913">
        <w:rPr>
          <w:sz w:val="26"/>
          <w:szCs w:val="26"/>
        </w:rPr>
        <w:tab/>
        <w:t>организация ПДТК эффективного контроля за выполнением предус</w:t>
      </w:r>
      <w:r w:rsidR="00B23E75">
        <w:rPr>
          <w:sz w:val="26"/>
          <w:szCs w:val="26"/>
        </w:rPr>
        <w:t>мотренных мер защиты информации.</w:t>
      </w:r>
    </w:p>
    <w:p w:rsidR="00FD25D9" w:rsidRPr="009F2913" w:rsidRDefault="00FD25D9" w:rsidP="00FD25D9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:rsidR="00275980" w:rsidRDefault="00275980" w:rsidP="00B23E75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rPr>
          <w:b w:val="0"/>
          <w:sz w:val="26"/>
          <w:szCs w:val="26"/>
        </w:rPr>
      </w:pPr>
      <w:r w:rsidRPr="00B23E75">
        <w:rPr>
          <w:b w:val="0"/>
          <w:sz w:val="26"/>
          <w:szCs w:val="26"/>
        </w:rPr>
        <w:t>9. Защита информации от разглашения</w:t>
      </w:r>
    </w:p>
    <w:p w:rsidR="00161969" w:rsidRPr="00B23E75" w:rsidRDefault="00161969" w:rsidP="00B23E75">
      <w:pPr>
        <w:pStyle w:val="30"/>
        <w:shd w:val="clear" w:color="auto" w:fill="auto"/>
        <w:tabs>
          <w:tab w:val="left" w:pos="0"/>
        </w:tabs>
        <w:spacing w:line="240" w:lineRule="auto"/>
        <w:ind w:firstLine="0"/>
        <w:rPr>
          <w:b w:val="0"/>
          <w:sz w:val="26"/>
          <w:szCs w:val="26"/>
        </w:rPr>
      </w:pP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 увеличением масштабов распространения и использования ПЭВМ и информационных систем усиливается роль различных факторов, способствующих возможности разглашения информации. К ним относятся несанкционированные и злоумышленные действия сотрудников, а также их ошибки.</w:t>
      </w: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Разглашение может происходить по формальным и неформальным каналам распространения информации.</w:t>
      </w:r>
    </w:p>
    <w:p w:rsidR="00275980" w:rsidRPr="009F2913" w:rsidRDefault="00275980" w:rsidP="00B23E75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 формальным каналам относятся деловые встречи, совещания, переговоры и тому подобные формы общения, а также обмен официальными деловыми и научными документами с использованием средств передачи официальной информации (почта, телефон, телеграф и др.).</w:t>
      </w:r>
    </w:p>
    <w:p w:rsidR="00275980" w:rsidRPr="009F2913" w:rsidRDefault="00275980" w:rsidP="00B23E75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Неформальные каналы включают:</w:t>
      </w:r>
    </w:p>
    <w:p w:rsidR="00275980" w:rsidRPr="009F2913" w:rsidRDefault="00275980" w:rsidP="004215E5">
      <w:pPr>
        <w:pStyle w:val="20"/>
        <w:numPr>
          <w:ilvl w:val="0"/>
          <w:numId w:val="3"/>
        </w:numPr>
        <w:shd w:val="clear" w:color="auto" w:fill="auto"/>
        <w:tabs>
          <w:tab w:val="left" w:pos="215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личное общение (встречи, переписка и др.);</w:t>
      </w:r>
    </w:p>
    <w:p w:rsidR="00275980" w:rsidRPr="009F2913" w:rsidRDefault="00275980" w:rsidP="004215E5">
      <w:pPr>
        <w:pStyle w:val="20"/>
        <w:numPr>
          <w:ilvl w:val="0"/>
          <w:numId w:val="3"/>
        </w:numPr>
        <w:shd w:val="clear" w:color="auto" w:fill="auto"/>
        <w:tabs>
          <w:tab w:val="left" w:pos="215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выставки, семинары, конференции и другие массовые мероприятия;</w:t>
      </w:r>
    </w:p>
    <w:p w:rsidR="00275980" w:rsidRPr="004215E5" w:rsidRDefault="00275980" w:rsidP="004215E5">
      <w:pPr>
        <w:pStyle w:val="20"/>
        <w:numPr>
          <w:ilvl w:val="0"/>
          <w:numId w:val="3"/>
        </w:numPr>
        <w:shd w:val="clear" w:color="auto" w:fill="auto"/>
        <w:tabs>
          <w:tab w:val="left" w:pos="220"/>
          <w:tab w:val="left" w:pos="851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средства массовой информации (печать, газеты, интервью, радио, телевидение и</w:t>
      </w:r>
      <w:r w:rsidR="004215E5">
        <w:rPr>
          <w:sz w:val="26"/>
          <w:szCs w:val="26"/>
        </w:rPr>
        <w:t xml:space="preserve"> </w:t>
      </w:r>
      <w:r w:rsidR="00781FED">
        <w:rPr>
          <w:sz w:val="26"/>
          <w:szCs w:val="26"/>
        </w:rPr>
        <w:t>др.).</w:t>
      </w: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Условиями, способствующими неправомерному доступу к конфиденциальной информации, могут являться также отсутствие трудовой дисциплины, психологическая несовместимость, случайный подбор кадров, слабая работа по сплочению коллектива </w:t>
      </w:r>
      <w:r w:rsidR="00781FED">
        <w:rPr>
          <w:sz w:val="26"/>
          <w:szCs w:val="26"/>
        </w:rPr>
        <w:t>а</w:t>
      </w:r>
      <w:r w:rsidR="00781FED" w:rsidRPr="009F2913">
        <w:rPr>
          <w:sz w:val="26"/>
          <w:szCs w:val="26"/>
        </w:rPr>
        <w:t xml:space="preserve">дминистрации </w:t>
      </w:r>
      <w:proofErr w:type="spellStart"/>
      <w:r w:rsidR="00781FED">
        <w:rPr>
          <w:sz w:val="26"/>
          <w:szCs w:val="26"/>
        </w:rPr>
        <w:t>Трубчевского</w:t>
      </w:r>
      <w:proofErr w:type="spellEnd"/>
      <w:r w:rsidR="00781FED">
        <w:rPr>
          <w:sz w:val="26"/>
          <w:szCs w:val="26"/>
        </w:rPr>
        <w:t xml:space="preserve"> муниципального района</w:t>
      </w:r>
      <w:r w:rsidRPr="009F2913">
        <w:rPr>
          <w:sz w:val="26"/>
          <w:szCs w:val="26"/>
        </w:rPr>
        <w:t>.</w:t>
      </w: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Предупреждение противоправных действий с конфиденциальной информацией обеспечивается различными мерами и средствами, начиная с создания климата осознанного отношения работников к проблеме безопасности и защиты информации.</w:t>
      </w: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Причиной разглашения конфиденциальной информации, как правило, является недостаточное знание работниками правил её защиты и непонимание (или недопонимание) необходимости их тщательного соблюдения.</w:t>
      </w:r>
    </w:p>
    <w:p w:rsidR="00275980" w:rsidRPr="009F2913" w:rsidRDefault="00275980" w:rsidP="00B23E75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Правовой основой работы с работниками, допущенными к конфиденциальной информации, являются:</w:t>
      </w:r>
    </w:p>
    <w:p w:rsidR="00275980" w:rsidRPr="009F2913" w:rsidRDefault="00275980" w:rsidP="00A360D2">
      <w:pPr>
        <w:pStyle w:val="20"/>
        <w:numPr>
          <w:ilvl w:val="0"/>
          <w:numId w:val="3"/>
        </w:numPr>
        <w:shd w:val="clear" w:color="auto" w:fill="auto"/>
        <w:tabs>
          <w:tab w:val="left" w:pos="256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наличие в служебном контракте пункта о работе со сведениями, составляющими конфиденциальную информацию;</w:t>
      </w:r>
    </w:p>
    <w:p w:rsidR="00275980" w:rsidRPr="009F2913" w:rsidRDefault="00781FED" w:rsidP="00A360D2">
      <w:pPr>
        <w:pStyle w:val="20"/>
        <w:numPr>
          <w:ilvl w:val="0"/>
          <w:numId w:val="3"/>
        </w:numPr>
        <w:shd w:val="clear" w:color="auto" w:fill="auto"/>
        <w:tabs>
          <w:tab w:val="left" w:pos="261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наличие в должностной инструкции </w:t>
      </w:r>
      <w:r w:rsidR="00275980" w:rsidRPr="009F2913">
        <w:rPr>
          <w:sz w:val="26"/>
          <w:szCs w:val="26"/>
        </w:rPr>
        <w:t>работника пункта о том, что он работает с конфиденциальной информацией и несёт ответственность за её разглашение;</w:t>
      </w:r>
    </w:p>
    <w:p w:rsidR="00275980" w:rsidRPr="009F2913" w:rsidRDefault="00275980" w:rsidP="00A360D2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lastRenderedPageBreak/>
        <w:t>-наличие перечня сведений конфиденциального характера, с которыми должен быть ознакомлен работник;</w:t>
      </w:r>
    </w:p>
    <w:p w:rsidR="00275980" w:rsidRDefault="00B23E75" w:rsidP="00A360D2">
      <w:pPr>
        <w:pStyle w:val="20"/>
        <w:shd w:val="clear" w:color="auto" w:fill="auto"/>
        <w:tabs>
          <w:tab w:val="left" w:pos="253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5980" w:rsidRPr="009F2913">
        <w:rPr>
          <w:sz w:val="26"/>
          <w:szCs w:val="26"/>
        </w:rPr>
        <w:t>создание работникам условий для работы с информацией ограниченного доступа.</w:t>
      </w:r>
    </w:p>
    <w:p w:rsidR="00275980" w:rsidRDefault="00275980" w:rsidP="00B23E75">
      <w:pPr>
        <w:pStyle w:val="20"/>
        <w:shd w:val="clear" w:color="auto" w:fill="auto"/>
        <w:tabs>
          <w:tab w:val="left" w:pos="253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</w:p>
    <w:p w:rsidR="00275980" w:rsidRDefault="00275980" w:rsidP="00275980">
      <w:pPr>
        <w:pStyle w:val="20"/>
        <w:shd w:val="clear" w:color="auto" w:fill="auto"/>
        <w:spacing w:line="240" w:lineRule="auto"/>
        <w:jc w:val="both"/>
        <w:rPr>
          <w:sz w:val="26"/>
          <w:szCs w:val="26"/>
        </w:rPr>
      </w:pPr>
    </w:p>
    <w:p w:rsidR="00275980" w:rsidRDefault="00275980" w:rsidP="00275980">
      <w:pPr>
        <w:pStyle w:val="20"/>
        <w:shd w:val="clear" w:color="auto" w:fill="auto"/>
        <w:spacing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275980" w:rsidRPr="009F2913" w:rsidRDefault="00275980" w:rsidP="00275980">
      <w:pPr>
        <w:pStyle w:val="20"/>
        <w:shd w:val="clear" w:color="auto" w:fill="auto"/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Термины и определения</w:t>
      </w:r>
    </w:p>
    <w:p w:rsidR="00781FED" w:rsidRDefault="00275980" w:rsidP="00781FED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Автоматизированная система - система, состоящая из персонала и </w:t>
      </w:r>
      <w:r w:rsidR="00781FED" w:rsidRPr="009F2913">
        <w:rPr>
          <w:sz w:val="26"/>
          <w:szCs w:val="26"/>
        </w:rPr>
        <w:t>комплекса средств автоматизации его деятельности, реализующая информационную технологию выполнения установленных функций.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Аттестация - комплекс организационно-технических мероприятий, в результате которых посредством специального документа </w:t>
      </w:r>
      <w:r w:rsidR="00781FED">
        <w:rPr>
          <w:sz w:val="26"/>
          <w:szCs w:val="26"/>
        </w:rPr>
        <w:t>–</w:t>
      </w:r>
      <w:r w:rsidRPr="009F2913">
        <w:rPr>
          <w:sz w:val="26"/>
          <w:szCs w:val="26"/>
        </w:rPr>
        <w:t xml:space="preserve"> </w:t>
      </w:r>
      <w:r w:rsidR="00781FED">
        <w:rPr>
          <w:sz w:val="26"/>
          <w:szCs w:val="26"/>
        </w:rPr>
        <w:t>«</w:t>
      </w:r>
      <w:r w:rsidRPr="009F2913">
        <w:rPr>
          <w:sz w:val="26"/>
          <w:szCs w:val="26"/>
        </w:rPr>
        <w:t>Акта соответствия</w:t>
      </w:r>
      <w:r w:rsidR="00781FED">
        <w:rPr>
          <w:sz w:val="26"/>
          <w:szCs w:val="26"/>
        </w:rPr>
        <w:t>» -</w:t>
      </w:r>
      <w:r w:rsidRPr="009F2913">
        <w:rPr>
          <w:sz w:val="26"/>
          <w:szCs w:val="26"/>
        </w:rPr>
        <w:t xml:space="preserve"> подтверждается</w:t>
      </w:r>
      <w:r w:rsidR="002B0EBF">
        <w:rPr>
          <w:sz w:val="26"/>
          <w:szCs w:val="26"/>
        </w:rPr>
        <w:t xml:space="preserve">, </w:t>
      </w:r>
      <w:r w:rsidRPr="009F2913">
        <w:rPr>
          <w:sz w:val="26"/>
          <w:szCs w:val="26"/>
        </w:rPr>
        <w:t>что объект соответствует требованиям стандартов или иных нормативно-технических документов по безопасности информации.</w:t>
      </w:r>
    </w:p>
    <w:p w:rsidR="00275980" w:rsidRPr="009F2913" w:rsidRDefault="00275980" w:rsidP="002B0EBF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Абонентский пункт информационной сети общего пользования </w:t>
      </w:r>
      <w:r w:rsidRPr="009F2913">
        <w:rPr>
          <w:sz w:val="26"/>
          <w:szCs w:val="26"/>
          <w:lang w:eastAsia="en-US" w:bidi="en-US"/>
        </w:rPr>
        <w:t>(</w:t>
      </w:r>
      <w:r w:rsidR="00781FED">
        <w:rPr>
          <w:sz w:val="26"/>
          <w:szCs w:val="26"/>
          <w:lang w:eastAsia="en-US" w:bidi="en-US"/>
        </w:rPr>
        <w:t>АП</w:t>
      </w:r>
      <w:r w:rsidRPr="009F2913">
        <w:rPr>
          <w:sz w:val="26"/>
          <w:szCs w:val="26"/>
          <w:lang w:eastAsia="en-US" w:bidi="en-US"/>
        </w:rPr>
        <w:t xml:space="preserve"> </w:t>
      </w:r>
      <w:r w:rsidRPr="009F2913">
        <w:rPr>
          <w:sz w:val="26"/>
          <w:szCs w:val="26"/>
        </w:rPr>
        <w:t>ИВС О</w:t>
      </w:r>
      <w:r w:rsidR="00781FED">
        <w:rPr>
          <w:sz w:val="26"/>
          <w:szCs w:val="26"/>
        </w:rPr>
        <w:t>П</w:t>
      </w:r>
      <w:r w:rsidRPr="009F2913">
        <w:rPr>
          <w:sz w:val="26"/>
          <w:szCs w:val="26"/>
        </w:rPr>
        <w:t>) -</w:t>
      </w:r>
      <w:r w:rsidR="002B0EBF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автоматизированная система, подключаемая к информационной сети общего пользования (Интернет) с помощью коммутационного оборудования и предназначенная для работы абонентов. Безопасность информации - состояние защищенности информации, обрабатываемой средствами вычислительной техники или автоматизированной системой от внутренних или внешних угроз. Доступ к информации - возможность получения информации и ее использования.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Закладное устройство -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Защита информации - деятельность, направленная на предотвращение утечки защищаемой информации, несанкционированных и непреднамеренных воздействий на защищаемую информацию.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Защищаемая информация -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Защищаемые помещения - помещения (служебные кабинеты, актовые, конференц- залы и т.д.), специально предназначенные для проведения конфиденциальных мероприятий (совещаний, обсуждений, конференций, переговоров и т.п.).</w:t>
      </w:r>
    </w:p>
    <w:p w:rsidR="00275980" w:rsidRPr="009F2913" w:rsidRDefault="00275980" w:rsidP="00781FED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Информация - сведения (сообщения, данные), независимо от формы их представления. Информационные ресурсы - отдельные документы и отдельные массивы документов, документы и массивы документов в информационных системах (библиотеках, архивах, фондах, банках данных, других информационных системах).</w:t>
      </w:r>
    </w:p>
    <w:p w:rsidR="00275980" w:rsidRPr="009F2913" w:rsidRDefault="00275980" w:rsidP="00781FED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Информационная система - совокупность содержащейся в базах данных информации и обеспечивающих се обработку информационных технологий и технических средств. Информационная инфраструктура - совокупность систем обработки и анализа информации, каналов информационного обмена и телекоммуникаций, линий связи, систем и средств защиты информации.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Информация ограниченного доступа - информация, для которой установлен </w:t>
      </w:r>
      <w:r w:rsidRPr="009F2913">
        <w:rPr>
          <w:sz w:val="26"/>
          <w:szCs w:val="26"/>
        </w:rPr>
        <w:lastRenderedPageBreak/>
        <w:t>специальный режим сбора, хранения, обработки, распространения и использования.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Конфиденциальная информация - информация с ограниченным доступом, не содержащая сведений, составляющих государственную тайну, доступ к которой ограничивается в соответствии с законодательством Российской Федерации.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Контролируемая зона - пространство (территория, здание, часть здания), в котором исключено неконтролируемое пребывание сотрудников и посетителей организации, а также транспортных средств, технических и иных материальных средств.</w:t>
      </w:r>
      <w:r w:rsidRPr="00275980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Локальная вычислительная сеть - совокупность основных технических средств и систем, осуществляющих обмен информацией между собой и с другими информационными системами, в том числе с ЛВС, через определенные точки входа/выхода информации, которые являются границей ЛВС.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Несанкционированный доступ - доступ к информации, нарушающий правила разграничения доступа, с использованием штатных средств, предоставляемых средствами вычислительной техники или автоматизированными системами. Непреднамеренное воздействие на информацию - воздействие ошибок пользователя информацией, сбоя технических и программных средств информационных систем, а также природных явлений или иных нецеленаправленных на изменение информации воздействий, связанных с функционированием технических средств, систем или с деятельностью людей, приводящих к искажению, уничтожению, копированию, блокированию доступа к информации, а также к утрате, уничтожению или сбою функционирования носителя информации.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Несанкционированное воздействие на информацию - воздействие на защищаемую информацию с нарушением установленных прав и (или) правил на изменение информации, приводящее к ее искажению, уничтожению, блокированию доступа к информации, а также к утрате.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Обладатель информации - лицо, самостоятельно создавшее информацию либо получившее на основании закона или договора права разрешать или ограничивать доступ к информации, определяемой по каким-либо признакам.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Объект доступа - единица информационного ресурса автоматизированной системы, доступ к которой регламентируется правилами разграничения доступа.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Объект защиты информации - информация или носитель информации, или информационный процесс, которые необходимо защищать в соответствии с поставленной целью защиты информации.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 xml:space="preserve">Оператор информационной системы -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</w:t>
      </w:r>
      <w:r w:rsidR="00781FED">
        <w:rPr>
          <w:sz w:val="26"/>
          <w:szCs w:val="26"/>
        </w:rPr>
        <w:t xml:space="preserve">ее </w:t>
      </w:r>
      <w:r w:rsidRPr="009F2913">
        <w:rPr>
          <w:sz w:val="26"/>
          <w:szCs w:val="26"/>
        </w:rPr>
        <w:t>базах данных.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Пользователь информации - субъект, обращающийся к информационной системе за получением необходимой ему информации и пользующийся ею.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Разглашение - умышленные или неосторожные действия с конфиденциальными сведениями, приведшие к ознакомлению с ними лиц, не допущенных к ним. Разглашение выражается в сообщении, передаче, предоставлении, пересылке, опубликовании, утере и в других формах обмена и действий с информацией.</w:t>
      </w:r>
    </w:p>
    <w:p w:rsidR="00275980" w:rsidRPr="009F2913" w:rsidRDefault="00275980" w:rsidP="00781FED">
      <w:pPr>
        <w:pStyle w:val="20"/>
        <w:shd w:val="clear" w:color="auto" w:fill="auto"/>
        <w:tabs>
          <w:tab w:val="left" w:pos="9470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Система защиты информации</w:t>
      </w:r>
      <w:r w:rsidR="00781FED">
        <w:rPr>
          <w:sz w:val="26"/>
          <w:szCs w:val="26"/>
        </w:rPr>
        <w:t xml:space="preserve"> - комплекс организационных мер </w:t>
      </w:r>
      <w:r w:rsidRPr="009F2913">
        <w:rPr>
          <w:sz w:val="26"/>
          <w:szCs w:val="26"/>
        </w:rPr>
        <w:t>и</w:t>
      </w:r>
      <w:r w:rsidR="00781FED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программно</w:t>
      </w:r>
      <w:r w:rsidR="00781FED">
        <w:rPr>
          <w:sz w:val="26"/>
          <w:szCs w:val="26"/>
        </w:rPr>
        <w:t>-</w:t>
      </w:r>
      <w:r w:rsidRPr="009F2913">
        <w:rPr>
          <w:sz w:val="26"/>
          <w:szCs w:val="26"/>
        </w:rPr>
        <w:t>технических средств обеспечения безопасн</w:t>
      </w:r>
      <w:r w:rsidR="00781FED">
        <w:rPr>
          <w:sz w:val="26"/>
          <w:szCs w:val="26"/>
        </w:rPr>
        <w:t xml:space="preserve">ости информации </w:t>
      </w:r>
      <w:r w:rsidRPr="009F2913">
        <w:rPr>
          <w:sz w:val="26"/>
          <w:szCs w:val="26"/>
        </w:rPr>
        <w:t>в</w:t>
      </w:r>
      <w:r w:rsidR="00781FED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lastRenderedPageBreak/>
        <w:t>автоматизированных системах.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Средство защиты информации - техническое, программное средство, вещество и (или) материал, предназначенные или используемые для защиты информации.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Субъект доступа - лицо или процесс, действия которого регламентируются правилами разграничения доступа.</w:t>
      </w:r>
    </w:p>
    <w:p w:rsidR="00275980" w:rsidRPr="009F2913" w:rsidRDefault="00275980" w:rsidP="00B23E75">
      <w:pPr>
        <w:pStyle w:val="2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Технический канал утечки информации - совокупность объекта технической разведки, физической среды распространения информационного сигнала и средств, которыми добывается защищаемая информация.</w:t>
      </w:r>
    </w:p>
    <w:p w:rsidR="00275980" w:rsidRPr="009F2913" w:rsidRDefault="00275980" w:rsidP="00781FED">
      <w:pPr>
        <w:pStyle w:val="20"/>
        <w:shd w:val="clear" w:color="auto" w:fill="auto"/>
        <w:tabs>
          <w:tab w:val="left" w:pos="2087"/>
        </w:tabs>
        <w:spacing w:line="240" w:lineRule="auto"/>
        <w:ind w:firstLine="709"/>
        <w:jc w:val="both"/>
        <w:rPr>
          <w:sz w:val="26"/>
          <w:szCs w:val="26"/>
        </w:rPr>
      </w:pPr>
      <w:r w:rsidRPr="009F2913">
        <w:rPr>
          <w:sz w:val="26"/>
          <w:szCs w:val="26"/>
        </w:rPr>
        <w:t>Технические средства приема, обработки, хранения и передачи информации - технические средства, непосредственно обрабатывающие инф</w:t>
      </w:r>
      <w:r w:rsidR="00781FED">
        <w:rPr>
          <w:sz w:val="26"/>
          <w:szCs w:val="26"/>
        </w:rPr>
        <w:t xml:space="preserve">ормацию, к средствам относятся: </w:t>
      </w:r>
      <w:r w:rsidRPr="009F2913">
        <w:rPr>
          <w:sz w:val="26"/>
          <w:szCs w:val="26"/>
        </w:rPr>
        <w:t>электронно-вычислительная техника, режимные АТС, системы</w:t>
      </w:r>
      <w:r w:rsidR="00781FED">
        <w:rPr>
          <w:sz w:val="26"/>
          <w:szCs w:val="26"/>
        </w:rPr>
        <w:t xml:space="preserve"> </w:t>
      </w:r>
      <w:r w:rsidRPr="009F2913">
        <w:rPr>
          <w:sz w:val="26"/>
          <w:szCs w:val="26"/>
        </w:rPr>
        <w:t>оперативно</w:t>
      </w:r>
      <w:r w:rsidR="00781FED">
        <w:rPr>
          <w:sz w:val="26"/>
          <w:szCs w:val="26"/>
        </w:rPr>
        <w:t>-</w:t>
      </w:r>
      <w:r w:rsidRPr="009F2913">
        <w:rPr>
          <w:sz w:val="26"/>
          <w:szCs w:val="26"/>
        </w:rPr>
        <w:t>командной и громкоговорящей связи, системы звукоусиления, звукового сопровождения и звукозаписи и т.д.</w:t>
      </w:r>
    </w:p>
    <w:sectPr w:rsidR="00275980" w:rsidRPr="009F2913" w:rsidSect="00A1092C">
      <w:headerReference w:type="default" r:id="rId7"/>
      <w:pgSz w:w="11900" w:h="16840"/>
      <w:pgMar w:top="1135" w:right="985" w:bottom="11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AD2" w:rsidRDefault="00774AD2">
      <w:r>
        <w:separator/>
      </w:r>
    </w:p>
  </w:endnote>
  <w:endnote w:type="continuationSeparator" w:id="0">
    <w:p w:rsidR="00774AD2" w:rsidRDefault="0077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AD2" w:rsidRDefault="00774AD2"/>
  </w:footnote>
  <w:footnote w:type="continuationSeparator" w:id="0">
    <w:p w:rsidR="00774AD2" w:rsidRDefault="00774AD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5EB" w:rsidRDefault="00CD150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3950335</wp:posOffset>
              </wp:positionH>
              <wp:positionV relativeFrom="page">
                <wp:posOffset>1131570</wp:posOffset>
              </wp:positionV>
              <wp:extent cx="64770" cy="102235"/>
              <wp:effectExtent l="0" t="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75EB" w:rsidRDefault="005775E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05pt;margin-top:89.1pt;width:5.1pt;height:8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" filled="f" stroked="f">
              <v:textbox style="mso-fit-shape-to-text:t" inset="0,0,0,0">
                <w:txbxContent>
                  <w:p w:rsidR="005775EB" w:rsidRDefault="005775EB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6B4"/>
    <w:multiLevelType w:val="multilevel"/>
    <w:tmpl w:val="3BE4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311ED"/>
    <w:multiLevelType w:val="multilevel"/>
    <w:tmpl w:val="45A2E05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314DCE"/>
    <w:multiLevelType w:val="multilevel"/>
    <w:tmpl w:val="19A8B3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F73FAD"/>
    <w:multiLevelType w:val="multilevel"/>
    <w:tmpl w:val="33523E6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F326F3"/>
    <w:multiLevelType w:val="multilevel"/>
    <w:tmpl w:val="DA2C8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DE4761"/>
    <w:multiLevelType w:val="multilevel"/>
    <w:tmpl w:val="4C70ECA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EB"/>
    <w:rsid w:val="00080204"/>
    <w:rsid w:val="0008424B"/>
    <w:rsid w:val="000F2DA8"/>
    <w:rsid w:val="00135EEC"/>
    <w:rsid w:val="001505B7"/>
    <w:rsid w:val="00161969"/>
    <w:rsid w:val="0018375F"/>
    <w:rsid w:val="001E1926"/>
    <w:rsid w:val="001E22D5"/>
    <w:rsid w:val="00275980"/>
    <w:rsid w:val="002B0EBF"/>
    <w:rsid w:val="00311EC6"/>
    <w:rsid w:val="00376E28"/>
    <w:rsid w:val="003B57B0"/>
    <w:rsid w:val="003D2F6B"/>
    <w:rsid w:val="004215E5"/>
    <w:rsid w:val="0042410A"/>
    <w:rsid w:val="00432DCC"/>
    <w:rsid w:val="004E3A16"/>
    <w:rsid w:val="00502645"/>
    <w:rsid w:val="0052757B"/>
    <w:rsid w:val="005775EB"/>
    <w:rsid w:val="005B331B"/>
    <w:rsid w:val="00613E09"/>
    <w:rsid w:val="006F320A"/>
    <w:rsid w:val="00774AD2"/>
    <w:rsid w:val="00781FED"/>
    <w:rsid w:val="007B5A2A"/>
    <w:rsid w:val="00861E2D"/>
    <w:rsid w:val="008F3AC6"/>
    <w:rsid w:val="00903C05"/>
    <w:rsid w:val="00911DD1"/>
    <w:rsid w:val="0096793C"/>
    <w:rsid w:val="009F2913"/>
    <w:rsid w:val="00A1092C"/>
    <w:rsid w:val="00A360D2"/>
    <w:rsid w:val="00A70809"/>
    <w:rsid w:val="00B23E75"/>
    <w:rsid w:val="00B53FB8"/>
    <w:rsid w:val="00B74C1E"/>
    <w:rsid w:val="00BC1A45"/>
    <w:rsid w:val="00BE2BFC"/>
    <w:rsid w:val="00C12B24"/>
    <w:rsid w:val="00C5190A"/>
    <w:rsid w:val="00CD1507"/>
    <w:rsid w:val="00CD5B7F"/>
    <w:rsid w:val="00F1614C"/>
    <w:rsid w:val="00FC08FA"/>
    <w:rsid w:val="00FD25D9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146DC"/>
  <w15:docId w15:val="{29325C4C-3707-4013-B80A-20D0B06E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-2pt">
    <w:name w:val="Основной текст (2) + 13 pt;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95pt">
    <w:name w:val="Основной текст (2) + Candara;9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Franklin Gothic Heavy" w:eastAsia="Franklin Gothic Heavy" w:hAnsi="Franklin Gothic Heavy" w:cs="Franklin Gothic Heavy"/>
      <w:i/>
      <w:i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69" w:lineRule="exact"/>
      <w:ind w:hanging="182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a7">
    <w:name w:val="header"/>
    <w:basedOn w:val="a"/>
    <w:link w:val="a8"/>
    <w:uiPriority w:val="99"/>
    <w:unhideWhenUsed/>
    <w:rsid w:val="00A708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0809"/>
    <w:rPr>
      <w:color w:val="000000"/>
    </w:rPr>
  </w:style>
  <w:style w:type="paragraph" w:styleId="a9">
    <w:name w:val="footer"/>
    <w:basedOn w:val="a"/>
    <w:link w:val="aa"/>
    <w:uiPriority w:val="99"/>
    <w:unhideWhenUsed/>
    <w:rsid w:val="00A708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0809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505B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05B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OP-BOSS</cp:lastModifiedBy>
  <cp:revision>45</cp:revision>
  <cp:lastPrinted>2024-11-19T08:42:00Z</cp:lastPrinted>
  <dcterms:created xsi:type="dcterms:W3CDTF">2024-08-12T09:24:00Z</dcterms:created>
  <dcterms:modified xsi:type="dcterms:W3CDTF">2024-12-16T11:20:00Z</dcterms:modified>
</cp:coreProperties>
</file>