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66" w:rsidRDefault="00FD2366" w:rsidP="00FD236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FD2366" w:rsidRDefault="00FD2366" w:rsidP="00FD236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FD2366" w:rsidRDefault="00FD2366" w:rsidP="00FD2366">
      <w:pPr>
        <w:spacing w:line="240" w:lineRule="auto"/>
        <w:jc w:val="center"/>
        <w:rPr>
          <w:b/>
          <w:sz w:val="26"/>
          <w:szCs w:val="26"/>
        </w:rPr>
      </w:pPr>
    </w:p>
    <w:p w:rsidR="00FD2366" w:rsidRDefault="00735069" w:rsidP="00FD2366">
      <w:pPr>
        <w:spacing w:line="240" w:lineRule="auto"/>
        <w:rPr>
          <w:b/>
        </w:rPr>
      </w:pPr>
      <w:r w:rsidRPr="00735069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D2366" w:rsidRDefault="00FD2366" w:rsidP="00FD236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FD2366" w:rsidRDefault="00FD2366" w:rsidP="00FD2366">
      <w:pPr>
        <w:spacing w:line="240" w:lineRule="auto"/>
        <w:jc w:val="center"/>
        <w:rPr>
          <w:b/>
          <w:sz w:val="26"/>
          <w:szCs w:val="26"/>
        </w:rPr>
      </w:pPr>
    </w:p>
    <w:p w:rsidR="00FD2366" w:rsidRDefault="00F52DFD" w:rsidP="00FD236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 12.12.2022</w:t>
      </w:r>
      <w:r w:rsidR="00FD2366">
        <w:rPr>
          <w:sz w:val="26"/>
          <w:szCs w:val="26"/>
        </w:rPr>
        <w:t xml:space="preserve"> г.                                                                                                   № </w:t>
      </w:r>
      <w:r>
        <w:rPr>
          <w:sz w:val="26"/>
          <w:szCs w:val="26"/>
        </w:rPr>
        <w:t>1068</w:t>
      </w:r>
    </w:p>
    <w:p w:rsidR="00FD2366" w:rsidRDefault="00FD2366" w:rsidP="00FD236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FD2366" w:rsidRDefault="00FD2366" w:rsidP="00FD2366">
      <w:pPr>
        <w:pStyle w:val="Default"/>
        <w:jc w:val="center"/>
        <w:rPr>
          <w:color w:val="auto"/>
        </w:rPr>
      </w:pPr>
    </w:p>
    <w:p w:rsidR="00FD2366" w:rsidRPr="0075656F" w:rsidRDefault="00FD2366" w:rsidP="00FD236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FD2366" w:rsidRPr="0075656F" w:rsidRDefault="00FD2366" w:rsidP="00FD236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5656F">
        <w:rPr>
          <w:bCs/>
          <w:color w:val="auto"/>
          <w:sz w:val="26"/>
          <w:szCs w:val="26"/>
        </w:rPr>
        <w:t>Трубчевской</w:t>
      </w:r>
      <w:proofErr w:type="spellEnd"/>
      <w:r w:rsidRPr="0075656F">
        <w:rPr>
          <w:bCs/>
          <w:color w:val="auto"/>
          <w:sz w:val="26"/>
          <w:szCs w:val="26"/>
        </w:rPr>
        <w:t xml:space="preserve"> средней общеобразовательной школы №1</w:t>
      </w:r>
      <w:r>
        <w:rPr>
          <w:bCs/>
          <w:color w:val="auto"/>
          <w:sz w:val="26"/>
          <w:szCs w:val="26"/>
        </w:rPr>
        <w:t xml:space="preserve">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1065</w:t>
      </w:r>
    </w:p>
    <w:p w:rsidR="00FD2366" w:rsidRDefault="00FD2366" w:rsidP="00FD2366">
      <w:pPr>
        <w:pStyle w:val="Default"/>
        <w:jc w:val="center"/>
        <w:rPr>
          <w:bCs/>
          <w:color w:val="auto"/>
          <w:sz w:val="26"/>
          <w:szCs w:val="26"/>
        </w:rPr>
      </w:pP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B0158B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</w:t>
      </w:r>
      <w:r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1065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№511, от 27.12.2021 №1039, от 01.06.2022 №360, от 31.08.2022 №706)(далее Положение), согласно приложению к настоящему постановлению.</w:t>
      </w:r>
      <w:proofErr w:type="gramEnd"/>
    </w:p>
    <w:p w:rsidR="00FD2366" w:rsidRDefault="00FD2366" w:rsidP="00FD236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FD2366" w:rsidRPr="00B0158B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</w:t>
      </w:r>
      <w:proofErr w:type="spellStart"/>
      <w:r>
        <w:rPr>
          <w:color w:val="auto"/>
          <w:sz w:val="26"/>
          <w:szCs w:val="26"/>
        </w:rPr>
        <w:t>Трубчевской</w:t>
      </w:r>
      <w:proofErr w:type="spellEnd"/>
      <w:r>
        <w:rPr>
          <w:color w:val="auto"/>
          <w:sz w:val="26"/>
          <w:szCs w:val="26"/>
        </w:rPr>
        <w:t xml:space="preserve"> СОШ №1 </w:t>
      </w:r>
      <w:proofErr w:type="spellStart"/>
      <w:r>
        <w:rPr>
          <w:color w:val="auto"/>
          <w:sz w:val="26"/>
          <w:szCs w:val="26"/>
        </w:rPr>
        <w:t>Химину</w:t>
      </w:r>
      <w:proofErr w:type="spellEnd"/>
      <w:r>
        <w:rPr>
          <w:color w:val="auto"/>
          <w:sz w:val="26"/>
          <w:szCs w:val="26"/>
        </w:rPr>
        <w:t xml:space="preserve"> М.Н.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FD2366" w:rsidRDefault="00FD2366" w:rsidP="00FD236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A444CC" w:rsidRDefault="00A444CC" w:rsidP="00FD2366">
      <w:pPr>
        <w:pStyle w:val="Default"/>
        <w:jc w:val="both"/>
        <w:rPr>
          <w:color w:val="auto"/>
          <w:sz w:val="26"/>
          <w:szCs w:val="26"/>
        </w:rPr>
      </w:pPr>
    </w:p>
    <w:p w:rsidR="00A444CC" w:rsidRDefault="00A444CC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Pr="00B0158B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Исп.: директор МБОУ </w:t>
      </w:r>
      <w:proofErr w:type="spellStart"/>
      <w:r>
        <w:rPr>
          <w:i/>
          <w:sz w:val="20"/>
          <w:szCs w:val="20"/>
        </w:rPr>
        <w:t>Трубчевской</w:t>
      </w:r>
      <w:proofErr w:type="spellEnd"/>
      <w:r w:rsidRPr="00B0158B">
        <w:rPr>
          <w:i/>
          <w:sz w:val="20"/>
          <w:szCs w:val="20"/>
        </w:rPr>
        <w:t xml:space="preserve"> СОШ№1</w:t>
      </w:r>
    </w:p>
    <w:p w:rsidR="00FD2366" w:rsidRPr="00B0158B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B0158B">
        <w:rPr>
          <w:i/>
          <w:sz w:val="20"/>
          <w:szCs w:val="20"/>
        </w:rPr>
        <w:t>Химина</w:t>
      </w:r>
      <w:proofErr w:type="spellEnd"/>
      <w:r w:rsidRPr="00B0158B">
        <w:rPr>
          <w:i/>
          <w:sz w:val="20"/>
          <w:szCs w:val="20"/>
        </w:rPr>
        <w:t xml:space="preserve"> М.Н.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FD2366" w:rsidRDefault="00FD2366" w:rsidP="00FD2366"/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Pr="003D2178" w:rsidRDefault="00FD2366" w:rsidP="00FD2366"/>
    <w:p w:rsidR="00FD2366" w:rsidRPr="003D2178" w:rsidRDefault="00FD2366" w:rsidP="00FD2366"/>
    <w:p w:rsidR="00FD2366" w:rsidRPr="003D2178" w:rsidRDefault="00FD2366" w:rsidP="00FD2366"/>
    <w:p w:rsidR="00FD2366" w:rsidRDefault="00FD2366" w:rsidP="00FD2366">
      <w:pPr>
        <w:ind w:firstLine="0"/>
      </w:pPr>
    </w:p>
    <w:p w:rsidR="00FD2366" w:rsidRDefault="00FD2366" w:rsidP="00FD2366">
      <w:pPr>
        <w:ind w:firstLine="0"/>
      </w:pPr>
    </w:p>
    <w:p w:rsidR="00A444CC" w:rsidRDefault="00A444CC" w:rsidP="00FD2366">
      <w:pPr>
        <w:ind w:firstLine="0"/>
      </w:pPr>
    </w:p>
    <w:p w:rsidR="00A444CC" w:rsidRPr="003D2178" w:rsidRDefault="00A444CC" w:rsidP="00FD2366">
      <w:pPr>
        <w:ind w:firstLine="0"/>
      </w:pPr>
    </w:p>
    <w:p w:rsidR="00FD2366" w:rsidRDefault="00FD2366" w:rsidP="00FD236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FD2366" w:rsidRDefault="00FD2366" w:rsidP="00FD236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A444CC" w:rsidRDefault="00FD2366" w:rsidP="00A444C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_________</w:t>
      </w:r>
    </w:p>
    <w:p w:rsidR="00A444CC" w:rsidRPr="00A444CC" w:rsidRDefault="00A444CC" w:rsidP="00A444CC">
      <w:pPr>
        <w:jc w:val="right"/>
        <w:rPr>
          <w:sz w:val="20"/>
          <w:szCs w:val="20"/>
          <w:u w:val="single"/>
        </w:rPr>
      </w:pPr>
    </w:p>
    <w:p w:rsidR="00FD2366" w:rsidRDefault="00FD2366" w:rsidP="00A444C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B0158B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B0158B">
        <w:rPr>
          <w:sz w:val="26"/>
          <w:szCs w:val="26"/>
        </w:rPr>
        <w:t>Трубчевской</w:t>
      </w:r>
      <w:proofErr w:type="spellEnd"/>
      <w:r w:rsidRPr="00B0158B">
        <w:rPr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A444CC" w:rsidRPr="00A444CC" w:rsidRDefault="00A444CC" w:rsidP="00A444C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FD2366" w:rsidRPr="00D53331" w:rsidRDefault="00FD2366" w:rsidP="00FD236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FD2366" w:rsidRPr="00D53331" w:rsidRDefault="00FD2366" w:rsidP="00FD236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FD2366" w:rsidRDefault="00FD2366" w:rsidP="00FD236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FD2366" w:rsidRDefault="00FD2366" w:rsidP="00FD2366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D2366" w:rsidRDefault="00FD2366" w:rsidP="00FD236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FD2366" w:rsidRDefault="00FD2366" w:rsidP="00FD236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FD2366" w:rsidRPr="0093215B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FD2366" w:rsidRPr="0093215B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FD2366" w:rsidRPr="00FD2366" w:rsidRDefault="00735069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Субпродукты кур (включая цыплят и цыплят-бройлеров) пищевые замороженные</w:t>
              </w:r>
            </w:hyperlink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FD2366" w:rsidRPr="00FD2366" w:rsidRDefault="00735069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Полуфабрикаты мясные, </w:t>
              </w:r>
              <w:proofErr w:type="spellStart"/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мясосодержащие</w:t>
              </w:r>
              <w:proofErr w:type="spellEnd"/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охлажденные, замороженные</w:t>
              </w:r>
            </w:hyperlink>
          </w:p>
        </w:tc>
      </w:tr>
      <w:tr w:rsidR="00A444CC" w:rsidTr="00685574">
        <w:tc>
          <w:tcPr>
            <w:tcW w:w="2223" w:type="dxa"/>
          </w:tcPr>
          <w:p w:rsidR="00A444CC" w:rsidRDefault="00A444CC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A444CC" w:rsidRDefault="00A444CC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3946EC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3946EC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FD2366" w:rsidRPr="00AA6BC9" w:rsidRDefault="00735069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proofErr w:type="gramStart"/>
              <w:r w:rsidR="00AA6BC9" w:rsidRPr="00AA6BC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частично обезжиренное, от более 1,5% до менее 26,0% жирности </w:t>
              </w:r>
            </w:hyperlink>
            <w:proofErr w:type="gramEnd"/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FD2366" w:rsidRPr="003A6483" w:rsidRDefault="00FD2366" w:rsidP="00685574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10.89.19.231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FE1F59" w:rsidRDefault="00FE1F59" w:rsidP="00A444CC">
      <w:pPr>
        <w:ind w:firstLine="0"/>
      </w:pPr>
    </w:p>
    <w:sectPr w:rsidR="00FE1F59" w:rsidSect="00A444C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366"/>
    <w:rsid w:val="00216FDB"/>
    <w:rsid w:val="003946EC"/>
    <w:rsid w:val="00735069"/>
    <w:rsid w:val="007463EF"/>
    <w:rsid w:val="00A444CC"/>
    <w:rsid w:val="00AA6BC9"/>
    <w:rsid w:val="00F52DFD"/>
    <w:rsid w:val="00FD2366"/>
    <w:rsid w:val="00FE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6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D236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D23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36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D23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D236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D236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FD23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2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51.22.1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13.14.700" TargetMode="External"/><Relationship Id="rId5" Type="http://schemas.openxmlformats.org/officeDocument/2006/relationships/hyperlink" Target="https://www.gov-zakupki.ru/cody/okpd2/10.12.40.1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8</cp:revision>
  <dcterms:created xsi:type="dcterms:W3CDTF">2022-11-28T09:10:00Z</dcterms:created>
  <dcterms:modified xsi:type="dcterms:W3CDTF">2022-12-19T06:26:00Z</dcterms:modified>
</cp:coreProperties>
</file>