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E3" w:rsidRDefault="00E972E3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8F4373" w:rsidP="006C30D0">
      <w:pPr>
        <w:ind w:left="709" w:right="139"/>
        <w:rPr>
          <w:rFonts w:ascii="CyrillicOld" w:hAnsi="CyrillicOld"/>
          <w:b/>
        </w:rPr>
      </w:pPr>
      <w:r w:rsidRPr="008F4373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0E2E27">
        <w:rPr>
          <w:sz w:val="26"/>
          <w:szCs w:val="26"/>
        </w:rPr>
        <w:t>30.12.2021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0E2E27">
        <w:rPr>
          <w:sz w:val="26"/>
          <w:szCs w:val="26"/>
        </w:rPr>
        <w:t>№ 1097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Трубчевского муниципального района на 2021 год и на плановый период 2022 и 2023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0E1089" w:rsidRPr="000E1089">
        <w:rPr>
          <w:rFonts w:ascii="Times New Roman" w:hAnsi="Times New Roman" w:cs="Times New Roman"/>
          <w:sz w:val="26"/>
          <w:szCs w:val="26"/>
        </w:rPr>
        <w:t>1</w:t>
      </w:r>
      <w:r w:rsidR="00700AA5">
        <w:rPr>
          <w:rFonts w:ascii="Times New Roman" w:hAnsi="Times New Roman" w:cs="Times New Roman"/>
          <w:sz w:val="26"/>
          <w:szCs w:val="26"/>
        </w:rPr>
        <w:t> 461 691 019,51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326 298 515,71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B640C" w:rsidRPr="00816A90" w:rsidRDefault="00DB640C" w:rsidP="00DB640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Pr="00816A90">
        <w:rPr>
          <w:rFonts w:ascii="Times New Roman" w:hAnsi="Times New Roman" w:cs="Times New Roman"/>
          <w:sz w:val="26"/>
          <w:szCs w:val="26"/>
        </w:rPr>
        <w:t>. В паспорте муниципальной программы «Развитие образования Трубчевского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816A90">
        <w:rPr>
          <w:rFonts w:ascii="Times New Roman" w:hAnsi="Times New Roman" w:cs="Times New Roman"/>
          <w:sz w:val="26"/>
          <w:szCs w:val="26"/>
        </w:rPr>
        <w:t xml:space="preserve">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0E1089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0E10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DB640C" w:rsidRPr="00877D39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 w:rsidR="00EA4EE1">
              <w:rPr>
                <w:sz w:val="26"/>
                <w:szCs w:val="26"/>
                <w:lang w:eastAsia="en-US"/>
              </w:rPr>
              <w:t>45,5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 w:rsidR="00D15583">
              <w:rPr>
                <w:sz w:val="26"/>
                <w:szCs w:val="26"/>
                <w:lang w:eastAsia="en-US"/>
              </w:rPr>
              <w:t>65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DB640C" w:rsidRPr="00816A90" w:rsidRDefault="00EA4EE1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год- 18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</w:t>
            </w:r>
            <w:r w:rsidR="00D15583">
              <w:rPr>
                <w:sz w:val="26"/>
                <w:szCs w:val="26"/>
                <w:lang w:eastAsia="en-US"/>
              </w:rPr>
              <w:t xml:space="preserve"> год-100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год-100</w:t>
            </w:r>
            <w:r w:rsidR="00DB640C"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год- 0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</w:t>
            </w:r>
            <w:r w:rsidR="00D15583">
              <w:rPr>
                <w:sz w:val="26"/>
                <w:szCs w:val="26"/>
                <w:lang w:eastAsia="en-US"/>
              </w:rPr>
              <w:t>год- 2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год- 3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год- 2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год- 2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 культуры, в которых проведены </w:t>
            </w:r>
            <w:r w:rsidRPr="00816A90">
              <w:rPr>
                <w:sz w:val="26"/>
                <w:szCs w:val="26"/>
              </w:rPr>
              <w:lastRenderedPageBreak/>
              <w:t>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 xml:space="preserve">- доля детей, охваченных системой персонифицированного 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финансирования дополнительного образования детей: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DB640C">
              <w:rPr>
                <w:sz w:val="26"/>
                <w:szCs w:val="26"/>
              </w:rPr>
              <w:t>оличество общеобразовательных учреждений, в которых проведены мероприятия по модернизации школьных столовых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год- 3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195E05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 1</w:t>
      </w:r>
      <w:r w:rsidR="00700AA5">
        <w:rPr>
          <w:sz w:val="26"/>
          <w:szCs w:val="26"/>
        </w:rPr>
        <w:t> 461 691 019,51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Pr="00AF2AB5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326 298 515,71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0B40D2" w:rsidRPr="00816A90" w:rsidRDefault="000B40D2" w:rsidP="000B40D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15583">
        <w:rPr>
          <w:sz w:val="26"/>
          <w:szCs w:val="26"/>
        </w:rPr>
        <w:t>4.</w:t>
      </w:r>
      <w:r>
        <w:rPr>
          <w:sz w:val="26"/>
          <w:szCs w:val="26"/>
        </w:rPr>
        <w:t xml:space="preserve"> раздел</w:t>
      </w:r>
      <w:r w:rsidRPr="00816A90">
        <w:rPr>
          <w:sz w:val="26"/>
          <w:szCs w:val="26"/>
        </w:rPr>
        <w:t xml:space="preserve"> и)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Pr="00816A90" w:rsidRDefault="008F4373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0B40D2" w:rsidRPr="00FD29BD" w:rsidTr="000E1089">
        <w:trPr>
          <w:cantSplit/>
        </w:trPr>
        <w:tc>
          <w:tcPr>
            <w:tcW w:w="6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0B40D2" w:rsidRPr="00FD29BD" w:rsidTr="000E1089">
        <w:trPr>
          <w:cantSplit/>
          <w:trHeight w:val="162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</w:tr>
      <w:tr w:rsidR="000B40D2" w:rsidRPr="00FD29BD" w:rsidTr="000E1089">
        <w:trPr>
          <w:cantSplit/>
          <w:trHeight w:val="153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  <w:trHeight w:val="995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  <w:trHeight w:val="1406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877D39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0B40D2" w:rsidRPr="00FD29BD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0B40D2" w:rsidRPr="00FD29BD" w:rsidTr="000E1089">
        <w:trPr>
          <w:cantSplit/>
          <w:trHeight w:val="1128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_GoBack"/>
            <w:bookmarkEnd w:id="2"/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27. 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 w:rsidRPr="000B40D2">
              <w:rPr>
                <w:sz w:val="26"/>
                <w:szCs w:val="26"/>
              </w:rPr>
              <w:t>Количество общеобразовательных учреждений, в которых проведены мероприятия по модернизации школьных столовых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D15583">
        <w:rPr>
          <w:sz w:val="26"/>
          <w:szCs w:val="26"/>
        </w:rPr>
        <w:t>5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4373"/>
    <w:rsid w:val="008F5823"/>
    <w:rsid w:val="008F66EE"/>
    <w:rsid w:val="00907919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F0BD9"/>
    <w:rsid w:val="00A076A2"/>
    <w:rsid w:val="00A1520E"/>
    <w:rsid w:val="00A46A5B"/>
    <w:rsid w:val="00A57BDD"/>
    <w:rsid w:val="00A70099"/>
    <w:rsid w:val="00A963F3"/>
    <w:rsid w:val="00AA662E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85C52"/>
    <w:rsid w:val="00D90C34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1038-6A20-4FD6-BEE3-924AE749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11</Pages>
  <Words>1787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19</cp:revision>
  <cp:lastPrinted>2022-01-21T07:53:00Z</cp:lastPrinted>
  <dcterms:created xsi:type="dcterms:W3CDTF">2021-07-22T06:02:00Z</dcterms:created>
  <dcterms:modified xsi:type="dcterms:W3CDTF">2022-01-24T13:42:00Z</dcterms:modified>
</cp:coreProperties>
</file>