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1B056B" w:rsidRDefault="00C22587" w:rsidP="00E16A71">
      <w:pPr>
        <w:jc w:val="center"/>
        <w:rPr>
          <w:b/>
          <w:i/>
          <w:sz w:val="20"/>
          <w:szCs w:val="20"/>
        </w:rPr>
      </w:pPr>
      <w:r w:rsidRPr="00FC5B99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 w:rsidRPr="00FC5B99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FC5B99">
        <w:rPr>
          <w:b/>
          <w:i/>
          <w:sz w:val="20"/>
          <w:szCs w:val="20"/>
        </w:rPr>
        <w:t xml:space="preserve"> </w:t>
      </w:r>
      <w:r w:rsidR="00775213" w:rsidRPr="00FC5B99">
        <w:rPr>
          <w:b/>
          <w:i/>
          <w:sz w:val="20"/>
          <w:szCs w:val="20"/>
        </w:rPr>
        <w:t xml:space="preserve"> </w:t>
      </w:r>
      <w:r w:rsidR="00E16A71" w:rsidRPr="001B056B">
        <w:rPr>
          <w:b/>
          <w:i/>
          <w:sz w:val="20"/>
          <w:szCs w:val="20"/>
        </w:rPr>
        <w:t>Пояснительная записка</w:t>
      </w:r>
    </w:p>
    <w:p w:rsidR="00E16A71" w:rsidRPr="001B056B" w:rsidRDefault="00E16A71" w:rsidP="00E16A71">
      <w:pPr>
        <w:jc w:val="center"/>
        <w:rPr>
          <w:i/>
          <w:sz w:val="20"/>
          <w:szCs w:val="20"/>
          <w:u w:val="single"/>
        </w:rPr>
      </w:pPr>
      <w:r w:rsidRPr="001B056B">
        <w:rPr>
          <w:i/>
          <w:sz w:val="20"/>
          <w:szCs w:val="20"/>
          <w:u w:val="single"/>
        </w:rPr>
        <w:t xml:space="preserve">об исполнении бюджета </w:t>
      </w:r>
    </w:p>
    <w:p w:rsidR="00E16A71" w:rsidRPr="001B056B" w:rsidRDefault="00E16A71" w:rsidP="00E16A71">
      <w:pPr>
        <w:jc w:val="center"/>
        <w:rPr>
          <w:i/>
          <w:sz w:val="20"/>
          <w:szCs w:val="20"/>
          <w:u w:val="single"/>
        </w:rPr>
      </w:pPr>
      <w:r w:rsidRPr="001B056B">
        <w:rPr>
          <w:i/>
          <w:sz w:val="20"/>
          <w:szCs w:val="20"/>
          <w:u w:val="single"/>
        </w:rPr>
        <w:t>Трубчевского муниципального района</w:t>
      </w:r>
    </w:p>
    <w:p w:rsidR="00E16A71" w:rsidRPr="001B056B" w:rsidRDefault="00E16A71" w:rsidP="00E16A71">
      <w:pPr>
        <w:jc w:val="center"/>
        <w:rPr>
          <w:i/>
          <w:sz w:val="20"/>
          <w:szCs w:val="20"/>
          <w:u w:val="single"/>
        </w:rPr>
      </w:pPr>
      <w:r w:rsidRPr="001B056B">
        <w:rPr>
          <w:i/>
          <w:sz w:val="20"/>
          <w:szCs w:val="20"/>
          <w:u w:val="single"/>
        </w:rPr>
        <w:t xml:space="preserve">за </w:t>
      </w:r>
      <w:r w:rsidR="00875841" w:rsidRPr="001B056B">
        <w:rPr>
          <w:i/>
          <w:sz w:val="20"/>
          <w:szCs w:val="20"/>
          <w:u w:val="single"/>
        </w:rPr>
        <w:t>1 полугодие</w:t>
      </w:r>
      <w:r w:rsidR="004A2788" w:rsidRPr="001B056B">
        <w:rPr>
          <w:i/>
          <w:sz w:val="20"/>
          <w:szCs w:val="20"/>
          <w:u w:val="single"/>
        </w:rPr>
        <w:t xml:space="preserve"> </w:t>
      </w:r>
      <w:r w:rsidRPr="001B056B">
        <w:rPr>
          <w:i/>
          <w:sz w:val="20"/>
          <w:szCs w:val="20"/>
          <w:u w:val="single"/>
        </w:rPr>
        <w:t>201</w:t>
      </w:r>
      <w:r w:rsidR="00AC3719" w:rsidRPr="001B056B">
        <w:rPr>
          <w:i/>
          <w:sz w:val="20"/>
          <w:szCs w:val="20"/>
          <w:u w:val="single"/>
        </w:rPr>
        <w:t>9</w:t>
      </w:r>
      <w:r w:rsidRPr="001B056B">
        <w:rPr>
          <w:i/>
          <w:sz w:val="20"/>
          <w:szCs w:val="20"/>
          <w:u w:val="single"/>
        </w:rPr>
        <w:t xml:space="preserve"> года</w:t>
      </w:r>
    </w:p>
    <w:p w:rsidR="00E16A71" w:rsidRPr="001B056B" w:rsidRDefault="00E16A71" w:rsidP="00E16A71">
      <w:pPr>
        <w:jc w:val="center"/>
        <w:rPr>
          <w:sz w:val="20"/>
          <w:szCs w:val="20"/>
        </w:rPr>
      </w:pPr>
    </w:p>
    <w:p w:rsidR="00E16A71" w:rsidRPr="001B056B" w:rsidRDefault="00E16A71" w:rsidP="00E16A7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Итоги исполнения бюджета Трубчевского муниципального района за </w:t>
      </w:r>
      <w:r w:rsidR="00875841" w:rsidRPr="001B056B">
        <w:rPr>
          <w:sz w:val="20"/>
          <w:szCs w:val="20"/>
        </w:rPr>
        <w:t>1 полугодие</w:t>
      </w:r>
      <w:r w:rsidR="00FC7750" w:rsidRPr="001B056B">
        <w:rPr>
          <w:sz w:val="20"/>
          <w:szCs w:val="20"/>
        </w:rPr>
        <w:t xml:space="preserve"> </w:t>
      </w:r>
      <w:r w:rsidR="00866479" w:rsidRPr="001B056B">
        <w:rPr>
          <w:sz w:val="20"/>
          <w:szCs w:val="20"/>
        </w:rPr>
        <w:t>201</w:t>
      </w:r>
      <w:r w:rsidR="00AC3719" w:rsidRPr="001B056B">
        <w:rPr>
          <w:sz w:val="20"/>
          <w:szCs w:val="20"/>
        </w:rPr>
        <w:t>9</w:t>
      </w:r>
      <w:r w:rsidR="00866479" w:rsidRPr="001B056B">
        <w:rPr>
          <w:sz w:val="20"/>
          <w:szCs w:val="20"/>
        </w:rPr>
        <w:t xml:space="preserve"> года </w:t>
      </w:r>
      <w:r w:rsidRPr="001B056B">
        <w:rPr>
          <w:sz w:val="20"/>
          <w:szCs w:val="20"/>
        </w:rPr>
        <w:t>характеризуются следующими показателями:</w:t>
      </w:r>
    </w:p>
    <w:p w:rsidR="00E16A71" w:rsidRPr="001B056B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1B056B">
        <w:rPr>
          <w:sz w:val="20"/>
          <w:szCs w:val="20"/>
        </w:rPr>
        <w:t xml:space="preserve"> </w:t>
      </w:r>
    </w:p>
    <w:p w:rsidR="00E16A71" w:rsidRPr="001B056B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Основные итоги исполнения бюджета Трубчевского муниципального района за </w:t>
      </w:r>
      <w:r w:rsidR="00875841" w:rsidRPr="001B056B">
        <w:rPr>
          <w:b/>
          <w:sz w:val="20"/>
          <w:szCs w:val="20"/>
        </w:rPr>
        <w:t>1 полугодие</w:t>
      </w:r>
      <w:r w:rsidR="00362339" w:rsidRPr="001B056B">
        <w:rPr>
          <w:b/>
          <w:sz w:val="20"/>
          <w:szCs w:val="20"/>
        </w:rPr>
        <w:t xml:space="preserve"> </w:t>
      </w:r>
      <w:r w:rsidR="00866479" w:rsidRPr="001B056B">
        <w:rPr>
          <w:b/>
          <w:sz w:val="20"/>
          <w:szCs w:val="20"/>
        </w:rPr>
        <w:t>201</w:t>
      </w:r>
      <w:r w:rsidR="00AC3719" w:rsidRPr="001B056B">
        <w:rPr>
          <w:b/>
          <w:sz w:val="20"/>
          <w:szCs w:val="20"/>
        </w:rPr>
        <w:t>9</w:t>
      </w:r>
      <w:r w:rsidRPr="001B056B">
        <w:rPr>
          <w:b/>
          <w:sz w:val="20"/>
          <w:szCs w:val="20"/>
        </w:rPr>
        <w:t xml:space="preserve"> года</w:t>
      </w:r>
    </w:p>
    <w:p w:rsidR="00E16A71" w:rsidRPr="001B056B" w:rsidRDefault="00E16A71" w:rsidP="00E16A71">
      <w:pPr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( руб.)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875841" w:rsidRPr="001B056B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Уточненные</w:t>
            </w:r>
          </w:p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назначения</w:t>
            </w:r>
          </w:p>
          <w:p w:rsidR="00E16A71" w:rsidRPr="001B056B" w:rsidRDefault="00866479" w:rsidP="00BB17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 201</w:t>
            </w:r>
            <w:r w:rsidR="00AC3719" w:rsidRPr="001B056B">
              <w:rPr>
                <w:sz w:val="20"/>
                <w:szCs w:val="20"/>
              </w:rPr>
              <w:t>9</w:t>
            </w:r>
            <w:r w:rsidR="00E16A71" w:rsidRPr="001B056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за </w:t>
            </w:r>
            <w:r w:rsidR="00875841" w:rsidRPr="001B056B">
              <w:rPr>
                <w:sz w:val="20"/>
                <w:szCs w:val="20"/>
              </w:rPr>
              <w:t>1 полугодие</w:t>
            </w:r>
          </w:p>
          <w:p w:rsidR="00E16A71" w:rsidRPr="001B056B" w:rsidRDefault="00866479" w:rsidP="00BB17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201</w:t>
            </w:r>
            <w:r w:rsidR="00AC3719" w:rsidRPr="001B056B">
              <w:rPr>
                <w:sz w:val="20"/>
                <w:szCs w:val="20"/>
              </w:rPr>
              <w:t>9</w:t>
            </w:r>
            <w:r w:rsidR="00E16A71"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Процент</w:t>
            </w:r>
          </w:p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исполнения %</w:t>
            </w:r>
          </w:p>
        </w:tc>
      </w:tr>
      <w:tr w:rsidR="00875841" w:rsidRPr="001B056B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1B056B" w:rsidRDefault="00E16A71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B056B" w:rsidRDefault="00E03194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585 921 320,88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B056B" w:rsidRDefault="00E03194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234</w:t>
            </w:r>
            <w:r w:rsidR="004F38CA" w:rsidRPr="001B056B">
              <w:rPr>
                <w:sz w:val="20"/>
                <w:szCs w:val="20"/>
              </w:rPr>
              <w:t> </w:t>
            </w:r>
            <w:r w:rsidRPr="001B056B">
              <w:rPr>
                <w:sz w:val="20"/>
                <w:szCs w:val="20"/>
              </w:rPr>
              <w:t>280</w:t>
            </w:r>
            <w:r w:rsidR="004F38CA" w:rsidRPr="001B056B">
              <w:rPr>
                <w:sz w:val="20"/>
                <w:szCs w:val="20"/>
              </w:rPr>
              <w:t xml:space="preserve"> </w:t>
            </w:r>
            <w:r w:rsidRPr="001B056B">
              <w:rPr>
                <w:sz w:val="20"/>
                <w:szCs w:val="20"/>
              </w:rPr>
              <w:t>753,98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B056B" w:rsidRDefault="00E03194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40,0</w:t>
            </w:r>
          </w:p>
        </w:tc>
      </w:tr>
      <w:tr w:rsidR="00875841" w:rsidRPr="001B056B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1B056B" w:rsidRDefault="00E16A71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B056B" w:rsidRDefault="00AC3719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589 549 131,96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B056B" w:rsidRDefault="00AC3719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235 306 466,87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B056B" w:rsidRDefault="00AC3719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39,9</w:t>
            </w:r>
          </w:p>
        </w:tc>
      </w:tr>
      <w:tr w:rsidR="00E16A71" w:rsidRPr="001B056B" w:rsidTr="00104E08">
        <w:trPr>
          <w:trHeight w:val="636"/>
        </w:trPr>
        <w:tc>
          <w:tcPr>
            <w:tcW w:w="2703" w:type="dxa"/>
            <w:shd w:val="clear" w:color="auto" w:fill="auto"/>
            <w:vAlign w:val="center"/>
          </w:tcPr>
          <w:p w:rsidR="00E16A71" w:rsidRPr="001B056B" w:rsidRDefault="00E16A71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Дефицит</w:t>
            </w:r>
            <w:proofErr w:type="gramStart"/>
            <w:r w:rsidRPr="001B056B">
              <w:rPr>
                <w:sz w:val="20"/>
                <w:szCs w:val="20"/>
              </w:rPr>
              <w:t xml:space="preserve"> (-)</w:t>
            </w:r>
            <w:proofErr w:type="gramEnd"/>
          </w:p>
          <w:p w:rsidR="00E16A71" w:rsidRPr="001B056B" w:rsidRDefault="00E16A71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Профицит</w:t>
            </w:r>
            <w:proofErr w:type="gramStart"/>
            <w:r w:rsidRPr="001B056B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B056B" w:rsidRDefault="00416F2F" w:rsidP="00A01C21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- 3</w:t>
            </w:r>
            <w:r w:rsidR="00AC3719" w:rsidRPr="001B056B">
              <w:rPr>
                <w:b/>
                <w:sz w:val="20"/>
                <w:szCs w:val="20"/>
              </w:rPr>
              <w:t> 627 811,08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B056B" w:rsidRDefault="00416F2F" w:rsidP="00104E08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- </w:t>
            </w:r>
            <w:r w:rsidR="00875841" w:rsidRPr="001B056B">
              <w:rPr>
                <w:b/>
                <w:sz w:val="20"/>
                <w:szCs w:val="20"/>
              </w:rPr>
              <w:t>1</w:t>
            </w:r>
            <w:r w:rsidR="00AC3719" w:rsidRPr="001B056B">
              <w:rPr>
                <w:b/>
                <w:sz w:val="20"/>
                <w:szCs w:val="20"/>
              </w:rPr>
              <w:t> 025 712,89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B056B" w:rsidRDefault="00E16A71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1B056B" w:rsidRDefault="00E16A71" w:rsidP="00E16A71">
      <w:pPr>
        <w:rPr>
          <w:b/>
          <w:sz w:val="20"/>
          <w:szCs w:val="20"/>
        </w:rPr>
      </w:pPr>
    </w:p>
    <w:p w:rsidR="00E16A71" w:rsidRPr="001B056B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proofErr w:type="gramStart"/>
      <w:r w:rsidRPr="001B056B">
        <w:rPr>
          <w:sz w:val="20"/>
          <w:szCs w:val="20"/>
        </w:rPr>
        <w:t xml:space="preserve">В отчетном периоде бюджет района по доходам исполнен в объеме  </w:t>
      </w:r>
      <w:r w:rsidR="004F38CA" w:rsidRPr="001B056B">
        <w:rPr>
          <w:sz w:val="20"/>
          <w:szCs w:val="20"/>
        </w:rPr>
        <w:t>234 280 753,98</w:t>
      </w:r>
      <w:r w:rsidRPr="001B056B">
        <w:rPr>
          <w:sz w:val="20"/>
          <w:szCs w:val="20"/>
        </w:rPr>
        <w:t xml:space="preserve"> рублей, или на </w:t>
      </w:r>
      <w:r w:rsidR="004F38CA" w:rsidRPr="001B056B">
        <w:rPr>
          <w:sz w:val="20"/>
          <w:szCs w:val="20"/>
        </w:rPr>
        <w:t>40,0</w:t>
      </w:r>
      <w:r w:rsidRPr="001B056B">
        <w:rPr>
          <w:sz w:val="20"/>
          <w:szCs w:val="20"/>
        </w:rPr>
        <w:t xml:space="preserve"> процента к плану (</w:t>
      </w:r>
      <w:r w:rsidR="00DB014E" w:rsidRPr="001B056B">
        <w:rPr>
          <w:sz w:val="20"/>
          <w:szCs w:val="20"/>
        </w:rPr>
        <w:t>1 полугодие</w:t>
      </w:r>
      <w:r w:rsidRPr="001B056B">
        <w:rPr>
          <w:sz w:val="20"/>
          <w:szCs w:val="20"/>
        </w:rPr>
        <w:t xml:space="preserve"> </w:t>
      </w:r>
      <w:r w:rsidR="00213410" w:rsidRPr="001B056B">
        <w:rPr>
          <w:sz w:val="20"/>
          <w:szCs w:val="20"/>
        </w:rPr>
        <w:t>201</w:t>
      </w:r>
      <w:r w:rsidR="00E03194" w:rsidRPr="001B056B">
        <w:rPr>
          <w:sz w:val="20"/>
          <w:szCs w:val="20"/>
        </w:rPr>
        <w:t>8</w:t>
      </w:r>
      <w:r w:rsidRPr="001B056B">
        <w:rPr>
          <w:sz w:val="20"/>
          <w:szCs w:val="20"/>
        </w:rPr>
        <w:t xml:space="preserve"> года </w:t>
      </w:r>
      <w:r w:rsidR="00203F47" w:rsidRPr="001B056B">
        <w:rPr>
          <w:sz w:val="20"/>
          <w:szCs w:val="20"/>
        </w:rPr>
        <w:t>–</w:t>
      </w:r>
      <w:r w:rsidR="00DB014E" w:rsidRPr="001B056B">
        <w:rPr>
          <w:sz w:val="20"/>
          <w:szCs w:val="20"/>
        </w:rPr>
        <w:t xml:space="preserve"> </w:t>
      </w:r>
      <w:r w:rsidR="004F38CA" w:rsidRPr="001B056B">
        <w:rPr>
          <w:sz w:val="20"/>
          <w:szCs w:val="20"/>
        </w:rPr>
        <w:t>220 724 070,20</w:t>
      </w:r>
      <w:r w:rsidR="00DB014E" w:rsidRPr="001B056B">
        <w:rPr>
          <w:sz w:val="20"/>
          <w:szCs w:val="20"/>
        </w:rPr>
        <w:t xml:space="preserve"> рублей</w:t>
      </w:r>
      <w:r w:rsidRPr="001B056B">
        <w:rPr>
          <w:sz w:val="20"/>
          <w:szCs w:val="20"/>
        </w:rPr>
        <w:t>);</w:t>
      </w:r>
      <w:r w:rsidR="001329D6" w:rsidRPr="001B056B">
        <w:rPr>
          <w:sz w:val="20"/>
          <w:szCs w:val="20"/>
        </w:rPr>
        <w:t xml:space="preserve"> по расходам</w:t>
      </w:r>
      <w:r w:rsidRPr="001B056B">
        <w:rPr>
          <w:sz w:val="20"/>
          <w:szCs w:val="20"/>
        </w:rPr>
        <w:t xml:space="preserve"> в объеме </w:t>
      </w:r>
      <w:r w:rsidR="003A4ADC" w:rsidRPr="001B056B">
        <w:rPr>
          <w:sz w:val="20"/>
          <w:szCs w:val="20"/>
        </w:rPr>
        <w:t>235 306 466,87</w:t>
      </w:r>
      <w:r w:rsidR="002D1F90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рублей или </w:t>
      </w:r>
      <w:r w:rsidR="003A4ADC" w:rsidRPr="001B056B">
        <w:rPr>
          <w:sz w:val="20"/>
          <w:szCs w:val="20"/>
        </w:rPr>
        <w:t>39,9</w:t>
      </w:r>
      <w:r w:rsidR="001329D6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процента к плановым назначениям, (</w:t>
      </w:r>
      <w:r w:rsidR="00DB014E" w:rsidRPr="001B056B">
        <w:rPr>
          <w:sz w:val="20"/>
          <w:szCs w:val="20"/>
        </w:rPr>
        <w:t>1 полугодие</w:t>
      </w:r>
      <w:r w:rsidR="00213410" w:rsidRPr="001B056B">
        <w:rPr>
          <w:sz w:val="20"/>
          <w:szCs w:val="20"/>
        </w:rPr>
        <w:t xml:space="preserve"> 201</w:t>
      </w:r>
      <w:r w:rsidR="004F38CA" w:rsidRPr="001B056B">
        <w:rPr>
          <w:sz w:val="20"/>
          <w:szCs w:val="20"/>
        </w:rPr>
        <w:t>8</w:t>
      </w:r>
      <w:r w:rsidRPr="001B056B">
        <w:rPr>
          <w:sz w:val="20"/>
          <w:szCs w:val="20"/>
        </w:rPr>
        <w:t xml:space="preserve"> г. </w:t>
      </w:r>
      <w:r w:rsidR="002D1F90" w:rsidRPr="001B056B">
        <w:rPr>
          <w:sz w:val="20"/>
          <w:szCs w:val="20"/>
        </w:rPr>
        <w:t>–</w:t>
      </w:r>
      <w:r w:rsidRPr="001B056B">
        <w:rPr>
          <w:sz w:val="20"/>
          <w:szCs w:val="20"/>
        </w:rPr>
        <w:t xml:space="preserve"> </w:t>
      </w:r>
      <w:r w:rsidR="003A4ADC" w:rsidRPr="001B056B">
        <w:rPr>
          <w:sz w:val="20"/>
          <w:szCs w:val="20"/>
        </w:rPr>
        <w:t>222 677 135,24</w:t>
      </w:r>
      <w:r w:rsidR="00775213" w:rsidRPr="001B056B">
        <w:rPr>
          <w:sz w:val="20"/>
          <w:szCs w:val="20"/>
        </w:rPr>
        <w:t xml:space="preserve"> рублей</w:t>
      </w:r>
      <w:r w:rsidRPr="001B056B">
        <w:rPr>
          <w:sz w:val="20"/>
          <w:szCs w:val="20"/>
        </w:rPr>
        <w:t>),</w:t>
      </w:r>
      <w:r w:rsidR="001329D6" w:rsidRPr="001B056B">
        <w:rPr>
          <w:sz w:val="20"/>
          <w:szCs w:val="20"/>
        </w:rPr>
        <w:t xml:space="preserve"> с деф</w:t>
      </w:r>
      <w:r w:rsidRPr="001B056B">
        <w:rPr>
          <w:sz w:val="20"/>
          <w:szCs w:val="20"/>
        </w:rPr>
        <w:t xml:space="preserve">ицитом </w:t>
      </w:r>
      <w:r w:rsidR="00063071" w:rsidRPr="001B056B">
        <w:rPr>
          <w:sz w:val="20"/>
          <w:szCs w:val="20"/>
        </w:rPr>
        <w:t xml:space="preserve"> </w:t>
      </w:r>
      <w:r w:rsidR="00213410" w:rsidRPr="001B056B">
        <w:rPr>
          <w:sz w:val="20"/>
          <w:szCs w:val="20"/>
        </w:rPr>
        <w:t xml:space="preserve"> </w:t>
      </w:r>
      <w:r w:rsidR="003A4ADC" w:rsidRPr="001B056B">
        <w:rPr>
          <w:sz w:val="20"/>
          <w:szCs w:val="20"/>
        </w:rPr>
        <w:t>1 025 712,89</w:t>
      </w:r>
      <w:r w:rsidRPr="001B056B">
        <w:rPr>
          <w:sz w:val="20"/>
          <w:szCs w:val="20"/>
        </w:rPr>
        <w:t xml:space="preserve"> рублей.</w:t>
      </w:r>
      <w:proofErr w:type="gramEnd"/>
    </w:p>
    <w:p w:rsidR="00E16A71" w:rsidRPr="001B056B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1B056B" w:rsidRDefault="008146F4" w:rsidP="008146F4">
      <w:pPr>
        <w:ind w:firstLine="709"/>
        <w:rPr>
          <w:b/>
          <w:sz w:val="20"/>
          <w:szCs w:val="20"/>
          <w:u w:val="single"/>
        </w:rPr>
      </w:pPr>
      <w:r w:rsidRPr="001B056B">
        <w:rPr>
          <w:b/>
          <w:sz w:val="20"/>
          <w:szCs w:val="20"/>
        </w:rPr>
        <w:t xml:space="preserve">                                                                   </w:t>
      </w:r>
      <w:r w:rsidRPr="001B056B">
        <w:rPr>
          <w:b/>
          <w:sz w:val="20"/>
          <w:szCs w:val="20"/>
          <w:u w:val="single"/>
        </w:rPr>
        <w:t xml:space="preserve">Д О Х О Д </w:t>
      </w:r>
      <w:proofErr w:type="gramStart"/>
      <w:r w:rsidRPr="001B056B">
        <w:rPr>
          <w:b/>
          <w:sz w:val="20"/>
          <w:szCs w:val="20"/>
          <w:u w:val="single"/>
        </w:rPr>
        <w:t>Ы</w:t>
      </w:r>
      <w:proofErr w:type="gramEnd"/>
    </w:p>
    <w:p w:rsidR="00E16A71" w:rsidRPr="001B056B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1B056B">
        <w:rPr>
          <w:spacing w:val="4"/>
          <w:sz w:val="20"/>
          <w:szCs w:val="20"/>
        </w:rPr>
        <w:t xml:space="preserve">            За </w:t>
      </w:r>
      <w:r w:rsidR="00DB014E" w:rsidRPr="001B056B">
        <w:rPr>
          <w:spacing w:val="4"/>
          <w:sz w:val="20"/>
          <w:szCs w:val="20"/>
        </w:rPr>
        <w:t>1 полугодие</w:t>
      </w:r>
      <w:r w:rsidR="00BB1779" w:rsidRPr="001B056B">
        <w:rPr>
          <w:spacing w:val="4"/>
          <w:sz w:val="20"/>
          <w:szCs w:val="20"/>
        </w:rPr>
        <w:t xml:space="preserve"> </w:t>
      </w:r>
      <w:r w:rsidRPr="001B056B">
        <w:rPr>
          <w:spacing w:val="4"/>
          <w:sz w:val="20"/>
          <w:szCs w:val="20"/>
        </w:rPr>
        <w:t>201</w:t>
      </w:r>
      <w:r w:rsidR="00477741" w:rsidRPr="001B056B">
        <w:rPr>
          <w:spacing w:val="4"/>
          <w:sz w:val="20"/>
          <w:szCs w:val="20"/>
        </w:rPr>
        <w:t>9</w:t>
      </w:r>
      <w:r w:rsidRPr="001B056B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1B056B">
        <w:rPr>
          <w:spacing w:val="4"/>
          <w:sz w:val="20"/>
          <w:szCs w:val="20"/>
        </w:rPr>
        <w:t xml:space="preserve"> </w:t>
      </w:r>
      <w:r w:rsidR="00F1175D" w:rsidRPr="001B056B">
        <w:rPr>
          <w:spacing w:val="4"/>
          <w:sz w:val="20"/>
          <w:szCs w:val="20"/>
        </w:rPr>
        <w:t>234 280 753,98</w:t>
      </w:r>
      <w:r w:rsidR="008E6DF4" w:rsidRPr="001B056B">
        <w:rPr>
          <w:spacing w:val="4"/>
          <w:sz w:val="20"/>
          <w:szCs w:val="20"/>
        </w:rPr>
        <w:t xml:space="preserve"> </w:t>
      </w:r>
      <w:r w:rsidRPr="001B056B">
        <w:rPr>
          <w:spacing w:val="4"/>
          <w:sz w:val="20"/>
          <w:szCs w:val="20"/>
        </w:rPr>
        <w:t>рублей, из них удельный вес поступления налоговых</w:t>
      </w:r>
      <w:r w:rsidR="008E6DF4" w:rsidRPr="001B056B">
        <w:rPr>
          <w:spacing w:val="4"/>
          <w:sz w:val="20"/>
          <w:szCs w:val="20"/>
        </w:rPr>
        <w:t xml:space="preserve"> и неналоговых доходов составил </w:t>
      </w:r>
      <w:r w:rsidR="00F1175D" w:rsidRPr="001B056B">
        <w:rPr>
          <w:spacing w:val="4"/>
          <w:sz w:val="20"/>
          <w:szCs w:val="20"/>
        </w:rPr>
        <w:t>25,1</w:t>
      </w:r>
      <w:r w:rsidR="008E6DF4" w:rsidRPr="001B056B">
        <w:rPr>
          <w:spacing w:val="4"/>
          <w:sz w:val="20"/>
          <w:szCs w:val="20"/>
        </w:rPr>
        <w:t xml:space="preserve"> </w:t>
      </w:r>
      <w:r w:rsidR="00477741" w:rsidRPr="001B056B">
        <w:rPr>
          <w:spacing w:val="4"/>
          <w:sz w:val="20"/>
          <w:szCs w:val="20"/>
        </w:rPr>
        <w:t>процента или 58 883 892,97</w:t>
      </w:r>
      <w:r w:rsidR="004743D2" w:rsidRPr="001B056B">
        <w:rPr>
          <w:spacing w:val="4"/>
          <w:sz w:val="20"/>
          <w:szCs w:val="20"/>
        </w:rPr>
        <w:t xml:space="preserve"> </w:t>
      </w:r>
      <w:r w:rsidR="00380E02" w:rsidRPr="001B056B">
        <w:rPr>
          <w:spacing w:val="4"/>
          <w:sz w:val="20"/>
          <w:szCs w:val="20"/>
        </w:rPr>
        <w:t xml:space="preserve"> </w:t>
      </w:r>
      <w:r w:rsidRPr="001B056B">
        <w:rPr>
          <w:spacing w:val="4"/>
          <w:sz w:val="20"/>
          <w:szCs w:val="20"/>
        </w:rPr>
        <w:t>рублей</w:t>
      </w:r>
      <w:r w:rsidR="00380E02" w:rsidRPr="001B056B">
        <w:rPr>
          <w:spacing w:val="4"/>
          <w:sz w:val="20"/>
          <w:szCs w:val="20"/>
        </w:rPr>
        <w:t xml:space="preserve">, по безвозмездным поступлениям </w:t>
      </w:r>
      <w:r w:rsidR="00F1175D" w:rsidRPr="001B056B">
        <w:rPr>
          <w:spacing w:val="4"/>
          <w:sz w:val="20"/>
          <w:szCs w:val="20"/>
        </w:rPr>
        <w:t>74,9</w:t>
      </w:r>
      <w:r w:rsidRPr="001B056B">
        <w:rPr>
          <w:spacing w:val="4"/>
          <w:sz w:val="20"/>
          <w:szCs w:val="20"/>
        </w:rPr>
        <w:t xml:space="preserve"> процента или </w:t>
      </w:r>
      <w:r w:rsidR="00F1175D" w:rsidRPr="001B056B">
        <w:rPr>
          <w:spacing w:val="4"/>
          <w:sz w:val="20"/>
          <w:szCs w:val="20"/>
        </w:rPr>
        <w:t>175 396 861,01</w:t>
      </w:r>
      <w:r w:rsidRPr="001B056B">
        <w:rPr>
          <w:spacing w:val="4"/>
          <w:sz w:val="20"/>
          <w:szCs w:val="20"/>
        </w:rPr>
        <w:t xml:space="preserve"> рублей</w:t>
      </w:r>
      <w:r w:rsidR="00F1175D" w:rsidRPr="001B056B">
        <w:rPr>
          <w:spacing w:val="4"/>
          <w:sz w:val="20"/>
          <w:szCs w:val="20"/>
        </w:rPr>
        <w:t>.</w:t>
      </w:r>
    </w:p>
    <w:p w:rsidR="00E16A71" w:rsidRPr="001B056B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1B056B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Исполнение доходов бюджета района за </w:t>
      </w:r>
      <w:r w:rsidR="009313E1" w:rsidRPr="001B056B">
        <w:rPr>
          <w:b/>
          <w:sz w:val="20"/>
          <w:szCs w:val="20"/>
        </w:rPr>
        <w:t>1 полугодие</w:t>
      </w:r>
      <w:r w:rsidRPr="001B056B">
        <w:rPr>
          <w:b/>
          <w:sz w:val="20"/>
          <w:szCs w:val="20"/>
        </w:rPr>
        <w:t xml:space="preserve"> 201</w:t>
      </w:r>
      <w:r w:rsidR="006142FA" w:rsidRPr="001B056B">
        <w:rPr>
          <w:b/>
          <w:sz w:val="20"/>
          <w:szCs w:val="20"/>
        </w:rPr>
        <w:t>9</w:t>
      </w:r>
      <w:r w:rsidRPr="001B056B">
        <w:rPr>
          <w:b/>
          <w:sz w:val="20"/>
          <w:szCs w:val="20"/>
        </w:rPr>
        <w:t xml:space="preserve"> года.</w:t>
      </w:r>
    </w:p>
    <w:p w:rsidR="00E16A71" w:rsidRPr="001B056B" w:rsidRDefault="00E16A71" w:rsidP="00E16A71">
      <w:pPr>
        <w:spacing w:line="264" w:lineRule="auto"/>
        <w:jc w:val="center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1B056B">
        <w:rPr>
          <w:sz w:val="20"/>
          <w:szCs w:val="20"/>
        </w:rPr>
        <w:t xml:space="preserve">                        </w:t>
      </w:r>
      <w:r w:rsidRPr="001B056B">
        <w:rPr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E16A71" w:rsidRPr="001B056B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1B056B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1B056B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Исполнено</w:t>
            </w:r>
          </w:p>
          <w:p w:rsidR="00E16A71" w:rsidRPr="001B056B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за </w:t>
            </w:r>
            <w:r w:rsidR="00DB014E" w:rsidRPr="001B056B">
              <w:rPr>
                <w:sz w:val="20"/>
                <w:szCs w:val="20"/>
              </w:rPr>
              <w:t>1 полугодие</w:t>
            </w:r>
            <w:r w:rsidRPr="001B056B">
              <w:rPr>
                <w:sz w:val="20"/>
                <w:szCs w:val="20"/>
              </w:rPr>
              <w:t xml:space="preserve"> </w:t>
            </w:r>
          </w:p>
          <w:p w:rsidR="00E16A71" w:rsidRPr="001B056B" w:rsidRDefault="00E16A71" w:rsidP="00011386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201</w:t>
            </w:r>
            <w:r w:rsidR="00477741" w:rsidRPr="001B056B">
              <w:rPr>
                <w:sz w:val="20"/>
                <w:szCs w:val="20"/>
              </w:rPr>
              <w:t>8</w:t>
            </w:r>
            <w:r w:rsidRPr="001B056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1B056B" w:rsidRDefault="00E16A71" w:rsidP="00011386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Уточненные назначения на 201</w:t>
            </w:r>
            <w:r w:rsidR="00477741" w:rsidRPr="001B056B">
              <w:rPr>
                <w:sz w:val="20"/>
                <w:szCs w:val="20"/>
              </w:rPr>
              <w:t>9</w:t>
            </w:r>
            <w:r w:rsidRPr="001B056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1B056B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1B056B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за </w:t>
            </w:r>
            <w:r w:rsidR="00DB014E" w:rsidRPr="001B056B">
              <w:rPr>
                <w:sz w:val="20"/>
                <w:szCs w:val="20"/>
              </w:rPr>
              <w:t>1 полугодие</w:t>
            </w:r>
          </w:p>
          <w:p w:rsidR="00E16A71" w:rsidRPr="001B056B" w:rsidRDefault="00E16A71" w:rsidP="00011386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  201</w:t>
            </w:r>
            <w:r w:rsidR="00477741" w:rsidRPr="001B056B">
              <w:rPr>
                <w:sz w:val="20"/>
                <w:szCs w:val="20"/>
              </w:rPr>
              <w:t>9</w:t>
            </w:r>
            <w:r w:rsidRPr="001B056B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1B056B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Процент </w:t>
            </w:r>
            <w:proofErr w:type="spellStart"/>
            <w:r w:rsidRPr="001B056B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1B056B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1B056B">
              <w:rPr>
                <w:sz w:val="20"/>
                <w:szCs w:val="20"/>
              </w:rPr>
              <w:t>ния</w:t>
            </w:r>
            <w:proofErr w:type="spellEnd"/>
            <w:r w:rsidRPr="001B056B">
              <w:rPr>
                <w:sz w:val="20"/>
                <w:szCs w:val="20"/>
              </w:rPr>
              <w:t xml:space="preserve"> плана, </w:t>
            </w:r>
          </w:p>
          <w:p w:rsidR="00E16A71" w:rsidRPr="001B056B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1B056B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1B056B">
              <w:rPr>
                <w:sz w:val="20"/>
                <w:szCs w:val="20"/>
              </w:rPr>
              <w:t>Уд</w:t>
            </w:r>
            <w:proofErr w:type="gramStart"/>
            <w:r w:rsidRPr="001B056B">
              <w:rPr>
                <w:sz w:val="20"/>
                <w:szCs w:val="20"/>
              </w:rPr>
              <w:t>.в</w:t>
            </w:r>
            <w:proofErr w:type="gramEnd"/>
            <w:r w:rsidRPr="001B056B">
              <w:rPr>
                <w:sz w:val="20"/>
                <w:szCs w:val="20"/>
              </w:rPr>
              <w:t>ес</w:t>
            </w:r>
            <w:proofErr w:type="spellEnd"/>
            <w:r w:rsidRPr="001B056B">
              <w:rPr>
                <w:sz w:val="20"/>
                <w:szCs w:val="20"/>
              </w:rPr>
              <w:t xml:space="preserve"> в </w:t>
            </w:r>
            <w:proofErr w:type="spellStart"/>
            <w:r w:rsidRPr="001B056B">
              <w:rPr>
                <w:sz w:val="20"/>
                <w:szCs w:val="20"/>
              </w:rPr>
              <w:t>касс.исп</w:t>
            </w:r>
            <w:proofErr w:type="spellEnd"/>
            <w:r w:rsidRPr="001B056B">
              <w:rPr>
                <w:sz w:val="20"/>
                <w:szCs w:val="20"/>
              </w:rPr>
              <w:t>.</w:t>
            </w:r>
          </w:p>
          <w:p w:rsidR="00E16A71" w:rsidRPr="001B056B" w:rsidRDefault="00E84333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 полугодия</w:t>
            </w:r>
          </w:p>
          <w:p w:rsidR="00E16A71" w:rsidRPr="001B056B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201</w:t>
            </w:r>
            <w:r w:rsidR="00477741" w:rsidRPr="001B056B">
              <w:rPr>
                <w:sz w:val="20"/>
                <w:szCs w:val="20"/>
              </w:rPr>
              <w:t>9</w:t>
            </w:r>
            <w:r w:rsidRPr="001B056B">
              <w:rPr>
                <w:sz w:val="20"/>
                <w:szCs w:val="20"/>
              </w:rPr>
              <w:t>г.,</w:t>
            </w:r>
          </w:p>
          <w:p w:rsidR="00E16A71" w:rsidRPr="001B056B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%</w:t>
            </w:r>
          </w:p>
        </w:tc>
      </w:tr>
      <w:tr w:rsidR="00477741" w:rsidRPr="001B056B" w:rsidTr="00E84333">
        <w:trPr>
          <w:trHeight w:val="539"/>
        </w:trPr>
        <w:tc>
          <w:tcPr>
            <w:tcW w:w="1881" w:type="dxa"/>
          </w:tcPr>
          <w:p w:rsidR="00477741" w:rsidRPr="001B056B" w:rsidRDefault="00477741" w:rsidP="00D548C7">
            <w:pPr>
              <w:spacing w:line="240" w:lineRule="exact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Налоговые и неналоговые доходы </w:t>
            </w:r>
            <w:r w:rsidRPr="001B056B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477741" w:rsidRPr="001B056B" w:rsidRDefault="00477741" w:rsidP="00477741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54 914 937,96</w:t>
            </w:r>
          </w:p>
        </w:tc>
        <w:tc>
          <w:tcPr>
            <w:tcW w:w="1736" w:type="dxa"/>
            <w:vAlign w:val="center"/>
          </w:tcPr>
          <w:p w:rsidR="00477741" w:rsidRPr="001B056B" w:rsidRDefault="00477741" w:rsidP="00477741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119 353 300,00</w:t>
            </w:r>
          </w:p>
        </w:tc>
        <w:tc>
          <w:tcPr>
            <w:tcW w:w="1808" w:type="dxa"/>
            <w:vAlign w:val="center"/>
          </w:tcPr>
          <w:p w:rsidR="00477741" w:rsidRPr="001B056B" w:rsidRDefault="00477741" w:rsidP="00477741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58 883 892,97</w:t>
            </w:r>
          </w:p>
        </w:tc>
        <w:tc>
          <w:tcPr>
            <w:tcW w:w="1134" w:type="dxa"/>
            <w:vAlign w:val="center"/>
          </w:tcPr>
          <w:p w:rsidR="00477741" w:rsidRPr="001B056B" w:rsidRDefault="00477741" w:rsidP="00477741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49,3</w:t>
            </w:r>
          </w:p>
        </w:tc>
        <w:tc>
          <w:tcPr>
            <w:tcW w:w="850" w:type="dxa"/>
            <w:vAlign w:val="center"/>
          </w:tcPr>
          <w:p w:rsidR="00477741" w:rsidRPr="001B056B" w:rsidRDefault="00477741" w:rsidP="00477741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107,2</w:t>
            </w:r>
          </w:p>
        </w:tc>
        <w:tc>
          <w:tcPr>
            <w:tcW w:w="1418" w:type="dxa"/>
            <w:vAlign w:val="center"/>
          </w:tcPr>
          <w:p w:rsidR="00477741" w:rsidRPr="001B056B" w:rsidRDefault="00D10A56" w:rsidP="00477741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25,1</w:t>
            </w:r>
          </w:p>
        </w:tc>
      </w:tr>
      <w:tr w:rsidR="00BB11DC" w:rsidRPr="001B056B" w:rsidTr="00D548C7">
        <w:trPr>
          <w:trHeight w:val="461"/>
        </w:trPr>
        <w:tc>
          <w:tcPr>
            <w:tcW w:w="1881" w:type="dxa"/>
            <w:vAlign w:val="center"/>
          </w:tcPr>
          <w:p w:rsidR="00E371C4" w:rsidRPr="001B056B" w:rsidRDefault="00E371C4" w:rsidP="00D548C7">
            <w:pPr>
              <w:spacing w:line="240" w:lineRule="exact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E371C4" w:rsidRPr="001B056B" w:rsidRDefault="00D10A56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165 809 132,24</w:t>
            </w:r>
          </w:p>
        </w:tc>
        <w:tc>
          <w:tcPr>
            <w:tcW w:w="1736" w:type="dxa"/>
            <w:vAlign w:val="center"/>
          </w:tcPr>
          <w:p w:rsidR="00E371C4" w:rsidRPr="001B056B" w:rsidRDefault="0019593B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466 568 020,88</w:t>
            </w:r>
          </w:p>
        </w:tc>
        <w:tc>
          <w:tcPr>
            <w:tcW w:w="1808" w:type="dxa"/>
            <w:vAlign w:val="center"/>
          </w:tcPr>
          <w:p w:rsidR="00E371C4" w:rsidRPr="001B056B" w:rsidRDefault="0019593B" w:rsidP="005B41F0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175 396 861,01</w:t>
            </w:r>
          </w:p>
        </w:tc>
        <w:tc>
          <w:tcPr>
            <w:tcW w:w="1134" w:type="dxa"/>
            <w:vAlign w:val="center"/>
          </w:tcPr>
          <w:p w:rsidR="00E371C4" w:rsidRPr="001B056B" w:rsidRDefault="0019593B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37,6</w:t>
            </w:r>
          </w:p>
        </w:tc>
        <w:tc>
          <w:tcPr>
            <w:tcW w:w="850" w:type="dxa"/>
            <w:vAlign w:val="center"/>
          </w:tcPr>
          <w:p w:rsidR="00E371C4" w:rsidRPr="001B056B" w:rsidRDefault="00D10A56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105,8</w:t>
            </w:r>
          </w:p>
        </w:tc>
        <w:tc>
          <w:tcPr>
            <w:tcW w:w="1418" w:type="dxa"/>
            <w:vAlign w:val="center"/>
          </w:tcPr>
          <w:p w:rsidR="00E371C4" w:rsidRPr="001B056B" w:rsidRDefault="00D10A56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74,9</w:t>
            </w:r>
          </w:p>
        </w:tc>
      </w:tr>
      <w:tr w:rsidR="00BB11DC" w:rsidRPr="001B056B" w:rsidTr="00D548C7">
        <w:trPr>
          <w:trHeight w:val="514"/>
        </w:trPr>
        <w:tc>
          <w:tcPr>
            <w:tcW w:w="1881" w:type="dxa"/>
            <w:vAlign w:val="center"/>
          </w:tcPr>
          <w:p w:rsidR="00D10A56" w:rsidRPr="001B056B" w:rsidRDefault="00D10A56" w:rsidP="00D10A56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  <w:p w:rsidR="00E371C4" w:rsidRPr="001B056B" w:rsidRDefault="00E371C4" w:rsidP="00D548C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371C4" w:rsidRPr="001B056B" w:rsidRDefault="00D10A56" w:rsidP="00D548C7">
            <w:pPr>
              <w:ind w:firstLine="16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- 291 789,52</w:t>
            </w:r>
          </w:p>
        </w:tc>
        <w:tc>
          <w:tcPr>
            <w:tcW w:w="1736" w:type="dxa"/>
            <w:vAlign w:val="center"/>
          </w:tcPr>
          <w:p w:rsidR="00E371C4" w:rsidRPr="001B056B" w:rsidRDefault="00E371C4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-</w:t>
            </w:r>
          </w:p>
        </w:tc>
        <w:tc>
          <w:tcPr>
            <w:tcW w:w="1808" w:type="dxa"/>
            <w:vAlign w:val="center"/>
          </w:tcPr>
          <w:p w:rsidR="00E371C4" w:rsidRPr="001B056B" w:rsidRDefault="00E371C4" w:rsidP="00D548C7">
            <w:pPr>
              <w:ind w:firstLine="1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71C4" w:rsidRPr="001B056B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71C4" w:rsidRPr="001B056B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371C4" w:rsidRPr="001B056B" w:rsidRDefault="00E371C4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</w:p>
        </w:tc>
      </w:tr>
      <w:tr w:rsidR="00BB11DC" w:rsidRPr="001B056B" w:rsidTr="00D548C7">
        <w:trPr>
          <w:trHeight w:val="514"/>
        </w:trPr>
        <w:tc>
          <w:tcPr>
            <w:tcW w:w="1881" w:type="dxa"/>
            <w:vAlign w:val="center"/>
          </w:tcPr>
          <w:p w:rsidR="00E371C4" w:rsidRPr="001B056B" w:rsidRDefault="00E371C4" w:rsidP="00D548C7">
            <w:pPr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E371C4" w:rsidRPr="001B056B" w:rsidRDefault="00D10A56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220 724 070,20</w:t>
            </w:r>
          </w:p>
        </w:tc>
        <w:tc>
          <w:tcPr>
            <w:tcW w:w="1736" w:type="dxa"/>
            <w:vAlign w:val="center"/>
          </w:tcPr>
          <w:p w:rsidR="00E371C4" w:rsidRPr="001B056B" w:rsidRDefault="0019593B" w:rsidP="00D548C7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585 921 320,88</w:t>
            </w:r>
          </w:p>
        </w:tc>
        <w:tc>
          <w:tcPr>
            <w:tcW w:w="1808" w:type="dxa"/>
            <w:vAlign w:val="center"/>
          </w:tcPr>
          <w:p w:rsidR="00E371C4" w:rsidRPr="001B056B" w:rsidRDefault="0019593B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234 280 753,98</w:t>
            </w:r>
          </w:p>
        </w:tc>
        <w:tc>
          <w:tcPr>
            <w:tcW w:w="1134" w:type="dxa"/>
            <w:vAlign w:val="center"/>
          </w:tcPr>
          <w:p w:rsidR="00E371C4" w:rsidRPr="001B056B" w:rsidRDefault="00E84333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4</w:t>
            </w:r>
            <w:r w:rsidR="0019593B" w:rsidRPr="001B056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:rsidR="00E371C4" w:rsidRPr="001B056B" w:rsidRDefault="00D10A56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106,1</w:t>
            </w:r>
          </w:p>
        </w:tc>
        <w:tc>
          <w:tcPr>
            <w:tcW w:w="1418" w:type="dxa"/>
            <w:vAlign w:val="center"/>
          </w:tcPr>
          <w:p w:rsidR="00E371C4" w:rsidRPr="001B056B" w:rsidRDefault="00196A90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100</w:t>
            </w:r>
            <w:r w:rsidR="00463F27" w:rsidRPr="001B056B">
              <w:rPr>
                <w:b/>
                <w:sz w:val="20"/>
                <w:szCs w:val="20"/>
              </w:rPr>
              <w:t>,</w:t>
            </w:r>
            <w:r w:rsidR="00E371C4" w:rsidRPr="001B056B">
              <w:rPr>
                <w:b/>
                <w:sz w:val="20"/>
                <w:szCs w:val="20"/>
              </w:rPr>
              <w:t>0</w:t>
            </w:r>
          </w:p>
        </w:tc>
      </w:tr>
    </w:tbl>
    <w:p w:rsidR="00E16A71" w:rsidRPr="001B056B" w:rsidRDefault="00E16A71" w:rsidP="00E16A71">
      <w:pPr>
        <w:rPr>
          <w:b/>
          <w:sz w:val="20"/>
          <w:szCs w:val="20"/>
        </w:rPr>
      </w:pPr>
    </w:p>
    <w:p w:rsidR="00E371C4" w:rsidRPr="001B056B" w:rsidRDefault="00E16A71" w:rsidP="00E16A7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По отношению к уточненному плану 201</w:t>
      </w:r>
      <w:r w:rsidR="00477741" w:rsidRPr="001B056B">
        <w:rPr>
          <w:sz w:val="20"/>
          <w:szCs w:val="20"/>
        </w:rPr>
        <w:t>9</w:t>
      </w:r>
      <w:r w:rsidRPr="001B056B">
        <w:rPr>
          <w:sz w:val="20"/>
          <w:szCs w:val="20"/>
        </w:rPr>
        <w:t xml:space="preserve"> года налоговые и неналоговые доходы исполнены на </w:t>
      </w:r>
      <w:r w:rsidR="00477741" w:rsidRPr="001B056B">
        <w:rPr>
          <w:sz w:val="20"/>
          <w:szCs w:val="20"/>
        </w:rPr>
        <w:t>49,3</w:t>
      </w:r>
      <w:r w:rsidRPr="001B056B">
        <w:rPr>
          <w:sz w:val="20"/>
          <w:szCs w:val="20"/>
        </w:rPr>
        <w:t xml:space="preserve"> процента,</w:t>
      </w:r>
      <w:r w:rsidR="008927D0" w:rsidRPr="001B056B">
        <w:rPr>
          <w:sz w:val="20"/>
          <w:szCs w:val="20"/>
        </w:rPr>
        <w:t xml:space="preserve"> безвозмездные поступления на </w:t>
      </w:r>
      <w:r w:rsidR="00BB11DC" w:rsidRPr="001B056B">
        <w:rPr>
          <w:sz w:val="20"/>
          <w:szCs w:val="20"/>
        </w:rPr>
        <w:t>37,6</w:t>
      </w:r>
      <w:r w:rsidR="005301CC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процента. По сравнению с аналогичным периодом прошлого года</w:t>
      </w:r>
      <w:r w:rsidR="00621F17" w:rsidRPr="001B056B">
        <w:rPr>
          <w:sz w:val="20"/>
          <w:szCs w:val="20"/>
        </w:rPr>
        <w:t xml:space="preserve"> </w:t>
      </w:r>
      <w:r w:rsidR="009313E1" w:rsidRPr="001B056B">
        <w:rPr>
          <w:sz w:val="20"/>
          <w:szCs w:val="20"/>
        </w:rPr>
        <w:t>налоговые</w:t>
      </w:r>
      <w:r w:rsidRPr="001B056B">
        <w:rPr>
          <w:sz w:val="20"/>
          <w:szCs w:val="20"/>
        </w:rPr>
        <w:t xml:space="preserve"> и неналогов</w:t>
      </w:r>
      <w:r w:rsidR="009313E1" w:rsidRPr="001B056B">
        <w:rPr>
          <w:sz w:val="20"/>
          <w:szCs w:val="20"/>
        </w:rPr>
        <w:t>ые доходы</w:t>
      </w:r>
      <w:r w:rsidRPr="001B056B">
        <w:rPr>
          <w:sz w:val="20"/>
          <w:szCs w:val="20"/>
        </w:rPr>
        <w:t xml:space="preserve"> </w:t>
      </w:r>
      <w:r w:rsidR="00477741" w:rsidRPr="001B056B">
        <w:rPr>
          <w:sz w:val="20"/>
          <w:szCs w:val="20"/>
        </w:rPr>
        <w:t>выросли</w:t>
      </w:r>
      <w:r w:rsidR="009313E1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на </w:t>
      </w:r>
      <w:r w:rsidR="00477741" w:rsidRPr="001B056B">
        <w:rPr>
          <w:sz w:val="20"/>
          <w:szCs w:val="20"/>
        </w:rPr>
        <w:t>7,2</w:t>
      </w:r>
      <w:r w:rsidRPr="001B056B">
        <w:rPr>
          <w:sz w:val="20"/>
          <w:szCs w:val="20"/>
        </w:rPr>
        <w:t xml:space="preserve"> процента, безвозмездные поступления </w:t>
      </w:r>
      <w:r w:rsidR="00646A3C" w:rsidRPr="001B056B">
        <w:rPr>
          <w:sz w:val="20"/>
          <w:szCs w:val="20"/>
        </w:rPr>
        <w:t>увеличились</w:t>
      </w:r>
      <w:r w:rsidRPr="001B056B">
        <w:rPr>
          <w:sz w:val="20"/>
          <w:szCs w:val="20"/>
        </w:rPr>
        <w:t xml:space="preserve"> на </w:t>
      </w:r>
      <w:r w:rsidR="00BB11DC" w:rsidRPr="001B056B">
        <w:rPr>
          <w:sz w:val="20"/>
          <w:szCs w:val="20"/>
        </w:rPr>
        <w:t>6,1</w:t>
      </w:r>
      <w:r w:rsidR="00646A3C" w:rsidRPr="001B056B">
        <w:rPr>
          <w:sz w:val="20"/>
          <w:szCs w:val="20"/>
        </w:rPr>
        <w:t xml:space="preserve"> </w:t>
      </w:r>
      <w:r w:rsidR="00755E4D" w:rsidRPr="001B056B">
        <w:rPr>
          <w:sz w:val="20"/>
          <w:szCs w:val="20"/>
        </w:rPr>
        <w:t xml:space="preserve"> процент</w:t>
      </w:r>
      <w:r w:rsidR="005301CC" w:rsidRPr="001B056B">
        <w:rPr>
          <w:sz w:val="20"/>
          <w:szCs w:val="20"/>
        </w:rPr>
        <w:t>а</w:t>
      </w:r>
      <w:r w:rsidRPr="001B056B">
        <w:rPr>
          <w:sz w:val="20"/>
          <w:szCs w:val="20"/>
        </w:rPr>
        <w:t>.</w:t>
      </w:r>
    </w:p>
    <w:p w:rsidR="00E371C4" w:rsidRPr="001B056B" w:rsidRDefault="00E371C4" w:rsidP="00E371C4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За </w:t>
      </w:r>
      <w:r w:rsidR="009313E1" w:rsidRPr="001B056B">
        <w:rPr>
          <w:sz w:val="20"/>
          <w:szCs w:val="20"/>
        </w:rPr>
        <w:t>1 полугодие</w:t>
      </w:r>
      <w:r w:rsidRPr="001B056B">
        <w:rPr>
          <w:sz w:val="20"/>
          <w:szCs w:val="20"/>
        </w:rPr>
        <w:t xml:space="preserve"> 201</w:t>
      </w:r>
      <w:r w:rsidR="00477741" w:rsidRPr="001B056B">
        <w:rPr>
          <w:sz w:val="20"/>
          <w:szCs w:val="20"/>
        </w:rPr>
        <w:t>9</w:t>
      </w:r>
      <w:r w:rsidRPr="001B056B">
        <w:rPr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477741" w:rsidRPr="001B056B">
        <w:rPr>
          <w:sz w:val="20"/>
          <w:szCs w:val="20"/>
        </w:rPr>
        <w:t>58 883 892,97</w:t>
      </w:r>
      <w:r w:rsidRPr="001B056B">
        <w:rPr>
          <w:sz w:val="20"/>
          <w:szCs w:val="20"/>
        </w:rPr>
        <w:t xml:space="preserve"> рублей, или </w:t>
      </w:r>
      <w:r w:rsidR="00477741" w:rsidRPr="001B056B">
        <w:rPr>
          <w:sz w:val="20"/>
          <w:szCs w:val="20"/>
        </w:rPr>
        <w:t>49,3</w:t>
      </w:r>
      <w:r w:rsidRPr="001B056B">
        <w:rPr>
          <w:sz w:val="20"/>
          <w:szCs w:val="20"/>
        </w:rPr>
        <w:t xml:space="preserve"> процента к ут</w:t>
      </w:r>
      <w:r w:rsidR="009B0908" w:rsidRPr="001B056B">
        <w:rPr>
          <w:sz w:val="20"/>
          <w:szCs w:val="20"/>
        </w:rPr>
        <w:t>очне</w:t>
      </w:r>
      <w:r w:rsidR="00B11833" w:rsidRPr="001B056B">
        <w:rPr>
          <w:sz w:val="20"/>
          <w:szCs w:val="20"/>
        </w:rPr>
        <w:t>нному</w:t>
      </w:r>
      <w:r w:rsidRPr="001B056B">
        <w:rPr>
          <w:sz w:val="20"/>
          <w:szCs w:val="20"/>
        </w:rPr>
        <w:t xml:space="preserve"> плану 201</w:t>
      </w:r>
      <w:r w:rsidR="00477741" w:rsidRPr="001B056B">
        <w:rPr>
          <w:sz w:val="20"/>
          <w:szCs w:val="20"/>
        </w:rPr>
        <w:t>9</w:t>
      </w:r>
      <w:r w:rsidRPr="001B056B">
        <w:rPr>
          <w:sz w:val="20"/>
          <w:szCs w:val="20"/>
        </w:rPr>
        <w:t xml:space="preserve"> года. </w:t>
      </w:r>
    </w:p>
    <w:p w:rsidR="00E371C4" w:rsidRPr="001B056B" w:rsidRDefault="00E371C4" w:rsidP="00E371C4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  <w:r w:rsidR="004A4A99" w:rsidRPr="001B056B">
        <w:rPr>
          <w:sz w:val="20"/>
          <w:szCs w:val="20"/>
        </w:rPr>
        <w:t xml:space="preserve"> </w:t>
      </w:r>
    </w:p>
    <w:p w:rsidR="00E371C4" w:rsidRPr="001B056B" w:rsidRDefault="00E371C4" w:rsidP="00E371C4">
      <w:pPr>
        <w:jc w:val="center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                                                                                                   </w:t>
      </w:r>
    </w:p>
    <w:p w:rsidR="00E371C4" w:rsidRPr="001B056B" w:rsidRDefault="00E371C4" w:rsidP="00E371C4">
      <w:pPr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1B056B" w:rsidRDefault="00E371C4" w:rsidP="00E371C4">
      <w:pPr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за </w:t>
      </w:r>
      <w:r w:rsidR="009313E1" w:rsidRPr="001B056B">
        <w:rPr>
          <w:b/>
          <w:sz w:val="20"/>
          <w:szCs w:val="20"/>
        </w:rPr>
        <w:t>1 полугодие</w:t>
      </w:r>
      <w:r w:rsidRPr="001B056B">
        <w:rPr>
          <w:b/>
          <w:sz w:val="20"/>
          <w:szCs w:val="20"/>
        </w:rPr>
        <w:t xml:space="preserve"> 201</w:t>
      </w:r>
      <w:r w:rsidR="00477741" w:rsidRPr="001B056B">
        <w:rPr>
          <w:b/>
          <w:sz w:val="20"/>
          <w:szCs w:val="20"/>
        </w:rPr>
        <w:t>9</w:t>
      </w:r>
      <w:r w:rsidRPr="001B056B">
        <w:rPr>
          <w:b/>
          <w:sz w:val="20"/>
          <w:szCs w:val="20"/>
        </w:rPr>
        <w:t xml:space="preserve"> года. </w:t>
      </w:r>
    </w:p>
    <w:p w:rsidR="00E371C4" w:rsidRPr="001B056B" w:rsidRDefault="00E371C4" w:rsidP="00E371C4">
      <w:pPr>
        <w:shd w:val="clear" w:color="auto" w:fill="FFFFFF"/>
        <w:jc w:val="center"/>
        <w:rPr>
          <w:sz w:val="20"/>
          <w:szCs w:val="20"/>
        </w:rPr>
      </w:pPr>
      <w:r w:rsidRPr="001B056B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843"/>
        <w:gridCol w:w="1843"/>
        <w:gridCol w:w="1559"/>
        <w:gridCol w:w="1417"/>
        <w:gridCol w:w="851"/>
        <w:gridCol w:w="851"/>
      </w:tblGrid>
      <w:tr w:rsidR="00E371C4" w:rsidRPr="001B056B" w:rsidTr="000C1636">
        <w:trPr>
          <w:trHeight w:val="5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Исполнение за     </w:t>
            </w:r>
            <w:r w:rsidR="009313E1" w:rsidRPr="001B056B">
              <w:rPr>
                <w:b/>
                <w:sz w:val="20"/>
                <w:szCs w:val="20"/>
              </w:rPr>
              <w:t>1 полугодие</w:t>
            </w:r>
          </w:p>
          <w:p w:rsidR="00E371C4" w:rsidRPr="001B056B" w:rsidRDefault="00E371C4" w:rsidP="00A76A2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201</w:t>
            </w:r>
            <w:r w:rsidR="00477741" w:rsidRPr="001B056B">
              <w:rPr>
                <w:b/>
                <w:sz w:val="20"/>
                <w:szCs w:val="20"/>
              </w:rPr>
              <w:t>8</w:t>
            </w:r>
            <w:r w:rsidRPr="001B056B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Ут</w:t>
            </w:r>
            <w:r w:rsidR="00B11833" w:rsidRPr="001B056B">
              <w:rPr>
                <w:b/>
                <w:sz w:val="20"/>
                <w:szCs w:val="20"/>
              </w:rPr>
              <w:t>вержденный</w:t>
            </w:r>
          </w:p>
          <w:p w:rsidR="00E371C4" w:rsidRPr="001B056B" w:rsidRDefault="00E371C4" w:rsidP="00A76A2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план на 201</w:t>
            </w:r>
            <w:r w:rsidR="00477741" w:rsidRPr="001B056B">
              <w:rPr>
                <w:b/>
                <w:sz w:val="20"/>
                <w:szCs w:val="20"/>
              </w:rPr>
              <w:t>9</w:t>
            </w:r>
            <w:r w:rsidRPr="001B056B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Исполнение за  </w:t>
            </w:r>
            <w:r w:rsidR="009313E1" w:rsidRPr="001B056B">
              <w:rPr>
                <w:b/>
                <w:sz w:val="20"/>
                <w:szCs w:val="20"/>
              </w:rPr>
              <w:t>1 полугодие</w:t>
            </w:r>
          </w:p>
          <w:p w:rsidR="00E371C4" w:rsidRPr="001B056B" w:rsidRDefault="00E371C4" w:rsidP="00A76A2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201</w:t>
            </w:r>
            <w:r w:rsidR="00477741" w:rsidRPr="001B056B">
              <w:rPr>
                <w:b/>
                <w:sz w:val="20"/>
                <w:szCs w:val="20"/>
              </w:rPr>
              <w:t>9</w:t>
            </w:r>
            <w:r w:rsidRPr="001B056B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Темп </w:t>
            </w:r>
          </w:p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роста,</w:t>
            </w:r>
          </w:p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Уд</w:t>
            </w:r>
            <w:proofErr w:type="gramStart"/>
            <w:r w:rsidRPr="001B056B">
              <w:rPr>
                <w:b/>
                <w:sz w:val="20"/>
                <w:szCs w:val="20"/>
              </w:rPr>
              <w:t>.</w:t>
            </w:r>
            <w:proofErr w:type="gramEnd"/>
            <w:r w:rsidRPr="001B056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B056B">
              <w:rPr>
                <w:b/>
                <w:sz w:val="20"/>
                <w:szCs w:val="20"/>
              </w:rPr>
              <w:t>в</w:t>
            </w:r>
            <w:proofErr w:type="gramEnd"/>
            <w:r w:rsidRPr="001B056B">
              <w:rPr>
                <w:b/>
                <w:sz w:val="20"/>
                <w:szCs w:val="20"/>
              </w:rPr>
              <w:t>ес</w:t>
            </w:r>
          </w:p>
          <w:p w:rsidR="00E371C4" w:rsidRPr="001B056B" w:rsidRDefault="00E371C4" w:rsidP="000C1636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%</w:t>
            </w:r>
          </w:p>
        </w:tc>
      </w:tr>
      <w:tr w:rsidR="00477741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1B056B" w:rsidRDefault="00477741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54 914 937,96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119 353 300,00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58 883 892,97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107,2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100,00</w:t>
            </w:r>
          </w:p>
        </w:tc>
      </w:tr>
      <w:tr w:rsidR="00477741" w:rsidRPr="001B056B" w:rsidTr="000C1636">
        <w:trPr>
          <w:trHeight w:val="1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1B056B" w:rsidRDefault="00477741" w:rsidP="000C1636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1B056B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477741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1B056B" w:rsidRDefault="00477741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38 322 827,95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85 373 000,00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42 131 791,71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71,6</w:t>
            </w:r>
          </w:p>
        </w:tc>
      </w:tr>
      <w:tr w:rsidR="00477741" w:rsidRPr="001B056B" w:rsidTr="00E23F3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1B056B" w:rsidRDefault="00477741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E23F3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3 887 885,80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8 921 200,00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4 708 425,23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8,0</w:t>
            </w:r>
          </w:p>
        </w:tc>
      </w:tr>
      <w:tr w:rsidR="00477741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1B056B" w:rsidRDefault="00477741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5 434 055,42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11 132 000,00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4 869 548,80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8,3</w:t>
            </w:r>
          </w:p>
        </w:tc>
      </w:tr>
      <w:tr w:rsidR="00477741" w:rsidRPr="001B056B" w:rsidTr="000C1636">
        <w:trPr>
          <w:trHeight w:val="30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1B056B" w:rsidRDefault="00477741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351 342,35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348 300,00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1 177 868,91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335,2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2,0</w:t>
            </w:r>
          </w:p>
        </w:tc>
      </w:tr>
      <w:tr w:rsidR="00477741" w:rsidRPr="001B056B" w:rsidTr="000C1636">
        <w:trPr>
          <w:trHeight w:val="2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1B056B" w:rsidRDefault="00477741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26 400,00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96 000,00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32 662,61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0,</w:t>
            </w:r>
            <w:r w:rsidR="00182752" w:rsidRPr="001B056B">
              <w:rPr>
                <w:sz w:val="20"/>
                <w:szCs w:val="20"/>
              </w:rPr>
              <w:t>06</w:t>
            </w:r>
          </w:p>
        </w:tc>
      </w:tr>
      <w:tr w:rsidR="00477741" w:rsidRPr="001B056B" w:rsidTr="000C1636">
        <w:trPr>
          <w:trHeight w:val="3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1B056B" w:rsidRDefault="00477741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975 116,20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1 866 600,00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859 968,74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1B056B" w:rsidRDefault="00477741" w:rsidP="0047774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1,</w:t>
            </w:r>
            <w:r w:rsidR="003459BF" w:rsidRPr="001B056B">
              <w:rPr>
                <w:sz w:val="20"/>
                <w:szCs w:val="20"/>
              </w:rPr>
              <w:t>5</w:t>
            </w:r>
          </w:p>
        </w:tc>
      </w:tr>
      <w:tr w:rsidR="003459BF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1B056B" w:rsidRDefault="003459BF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2 807 873,02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6 260 900,00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2 990 923,74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5,1</w:t>
            </w:r>
          </w:p>
        </w:tc>
      </w:tr>
      <w:tr w:rsidR="003459BF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1B056B" w:rsidRDefault="003459BF" w:rsidP="000C1636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1B056B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192 334,57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8 610,64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0,0</w:t>
            </w:r>
            <w:r w:rsidR="00182752" w:rsidRPr="001B056B">
              <w:rPr>
                <w:sz w:val="20"/>
                <w:szCs w:val="20"/>
              </w:rPr>
              <w:t>1</w:t>
            </w:r>
          </w:p>
        </w:tc>
      </w:tr>
      <w:tr w:rsidR="003459BF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1B056B" w:rsidRDefault="003459BF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118 746,16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280 300,00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182 858,86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0,3</w:t>
            </w:r>
          </w:p>
        </w:tc>
      </w:tr>
      <w:tr w:rsidR="003459BF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1B056B" w:rsidRDefault="003459BF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410 000,00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     37 500,00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0,</w:t>
            </w:r>
            <w:r w:rsidR="00182752" w:rsidRPr="001B056B">
              <w:rPr>
                <w:sz w:val="20"/>
                <w:szCs w:val="20"/>
              </w:rPr>
              <w:t>06</w:t>
            </w:r>
          </w:p>
        </w:tc>
      </w:tr>
      <w:tr w:rsidR="003459BF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1B056B" w:rsidRDefault="003459BF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Прочие поступления от использования </w:t>
            </w:r>
            <w:r w:rsidRPr="001B056B">
              <w:rPr>
                <w:sz w:val="20"/>
                <w:szCs w:val="20"/>
              </w:rPr>
              <w:lastRenderedPageBreak/>
              <w:t>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lastRenderedPageBreak/>
              <w:t>459,51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1 100,00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2 268,88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206,3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0,0</w:t>
            </w:r>
          </w:p>
        </w:tc>
      </w:tr>
      <w:tr w:rsidR="003459BF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1B056B" w:rsidRDefault="003459BF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645 365,81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1 344 000,00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317 105,66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0,5</w:t>
            </w:r>
          </w:p>
        </w:tc>
      </w:tr>
      <w:tr w:rsidR="003459BF" w:rsidRPr="001B056B" w:rsidTr="000C1636">
        <w:trPr>
          <w:trHeight w:val="7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1B056B" w:rsidRDefault="003459BF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18 193,85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49 400,00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24 329,39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49,</w:t>
            </w:r>
            <w:r w:rsidR="00DB4249" w:rsidRPr="001B056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133,7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0,0</w:t>
            </w:r>
          </w:p>
        </w:tc>
      </w:tr>
      <w:tr w:rsidR="003459BF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1B056B" w:rsidRDefault="003459BF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244 024,66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334 251,01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0,</w:t>
            </w:r>
            <w:r w:rsidR="00182752" w:rsidRPr="001B056B">
              <w:rPr>
                <w:sz w:val="20"/>
                <w:szCs w:val="20"/>
              </w:rPr>
              <w:t>57</w:t>
            </w:r>
          </w:p>
        </w:tc>
      </w:tr>
      <w:tr w:rsidR="003459BF" w:rsidRPr="001B056B" w:rsidTr="000C163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1B056B" w:rsidRDefault="003459BF" w:rsidP="000C1636">
            <w:pPr>
              <w:shd w:val="clear" w:color="auto" w:fill="FFFFFF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1 480 312,66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2 730 500,00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1 205 778,79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1B056B" w:rsidRDefault="003459BF" w:rsidP="00725DB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2,0</w:t>
            </w:r>
          </w:p>
        </w:tc>
      </w:tr>
    </w:tbl>
    <w:p w:rsidR="009B0908" w:rsidRPr="001B056B" w:rsidRDefault="009B0908" w:rsidP="009B0908">
      <w:pPr>
        <w:spacing w:before="240"/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За </w:t>
      </w:r>
      <w:r w:rsidR="00EC53AD" w:rsidRPr="001B056B">
        <w:rPr>
          <w:sz w:val="20"/>
          <w:szCs w:val="20"/>
        </w:rPr>
        <w:t>1 полугодие</w:t>
      </w:r>
      <w:r w:rsidR="00182752" w:rsidRPr="001B056B">
        <w:rPr>
          <w:sz w:val="20"/>
          <w:szCs w:val="20"/>
        </w:rPr>
        <w:t xml:space="preserve"> 2019 года более 98</w:t>
      </w:r>
      <w:r w:rsidRPr="001B056B">
        <w:rPr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 </w:t>
      </w:r>
      <w:r w:rsidR="00DB4249" w:rsidRPr="001B056B">
        <w:rPr>
          <w:sz w:val="20"/>
          <w:szCs w:val="20"/>
        </w:rPr>
        <w:t xml:space="preserve">акцизов на нефтепродукты, </w:t>
      </w:r>
      <w:r w:rsidRPr="001B056B">
        <w:rPr>
          <w:sz w:val="20"/>
          <w:szCs w:val="20"/>
        </w:rPr>
        <w:t xml:space="preserve">единого налога на вмененный доход, </w:t>
      </w:r>
      <w:r w:rsidR="00DB4249" w:rsidRPr="001B056B">
        <w:rPr>
          <w:sz w:val="20"/>
          <w:szCs w:val="20"/>
        </w:rPr>
        <w:t>единого сельскохозяйственного налога</w:t>
      </w:r>
      <w:r w:rsidRPr="001B056B">
        <w:rPr>
          <w:sz w:val="20"/>
          <w:szCs w:val="20"/>
        </w:rPr>
        <w:t>, госпошлины,  доходов от аренды  земельных участков, штрафов, санкций и возмещения ущерба.</w:t>
      </w:r>
    </w:p>
    <w:p w:rsidR="009B0908" w:rsidRPr="001B056B" w:rsidRDefault="009B0908" w:rsidP="009B0908">
      <w:pPr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По сравнению с аналогичным</w:t>
      </w:r>
      <w:r w:rsidR="00EC53AD" w:rsidRPr="001B056B">
        <w:rPr>
          <w:sz w:val="20"/>
          <w:szCs w:val="20"/>
        </w:rPr>
        <w:t xml:space="preserve"> периодом </w:t>
      </w:r>
      <w:r w:rsidR="005E667C" w:rsidRPr="001B056B">
        <w:rPr>
          <w:sz w:val="20"/>
          <w:szCs w:val="20"/>
        </w:rPr>
        <w:t xml:space="preserve">прошлого года </w:t>
      </w:r>
      <w:r w:rsidRPr="001B056B">
        <w:rPr>
          <w:sz w:val="20"/>
          <w:szCs w:val="20"/>
        </w:rPr>
        <w:t xml:space="preserve"> пост</w:t>
      </w:r>
      <w:r w:rsidR="005E667C" w:rsidRPr="001B056B">
        <w:rPr>
          <w:sz w:val="20"/>
          <w:szCs w:val="20"/>
        </w:rPr>
        <w:t>упление</w:t>
      </w:r>
      <w:r w:rsidRPr="001B056B">
        <w:rPr>
          <w:sz w:val="20"/>
          <w:szCs w:val="20"/>
        </w:rPr>
        <w:t xml:space="preserve"> налогов</w:t>
      </w:r>
      <w:r w:rsidR="00EC53AD" w:rsidRPr="001B056B">
        <w:rPr>
          <w:sz w:val="20"/>
          <w:szCs w:val="20"/>
        </w:rPr>
        <w:t xml:space="preserve">ых и неналоговых доходов </w:t>
      </w:r>
      <w:r w:rsidR="00DB4249" w:rsidRPr="001B056B">
        <w:rPr>
          <w:sz w:val="20"/>
          <w:szCs w:val="20"/>
        </w:rPr>
        <w:t>увеличи</w:t>
      </w:r>
      <w:r w:rsidR="005E667C" w:rsidRPr="001B056B">
        <w:rPr>
          <w:sz w:val="20"/>
          <w:szCs w:val="20"/>
        </w:rPr>
        <w:t xml:space="preserve">лось </w:t>
      </w:r>
      <w:r w:rsidR="00EC53AD" w:rsidRPr="001B056B">
        <w:rPr>
          <w:sz w:val="20"/>
          <w:szCs w:val="20"/>
        </w:rPr>
        <w:t>на</w:t>
      </w:r>
      <w:r w:rsidRPr="001B056B">
        <w:rPr>
          <w:sz w:val="20"/>
          <w:szCs w:val="20"/>
        </w:rPr>
        <w:t xml:space="preserve"> </w:t>
      </w:r>
      <w:r w:rsidR="00F63BF4" w:rsidRPr="001B056B">
        <w:rPr>
          <w:sz w:val="20"/>
          <w:szCs w:val="20"/>
        </w:rPr>
        <w:t>3 968 955,01</w:t>
      </w:r>
      <w:r w:rsidRPr="001B056B">
        <w:rPr>
          <w:sz w:val="20"/>
          <w:szCs w:val="20"/>
        </w:rPr>
        <w:t xml:space="preserve"> рублей или на </w:t>
      </w:r>
      <w:r w:rsidR="00F63BF4" w:rsidRPr="001B056B">
        <w:rPr>
          <w:sz w:val="20"/>
          <w:szCs w:val="20"/>
        </w:rPr>
        <w:t>7,2</w:t>
      </w:r>
      <w:r w:rsidRPr="001B056B">
        <w:rPr>
          <w:sz w:val="20"/>
          <w:szCs w:val="20"/>
        </w:rPr>
        <w:t xml:space="preserve"> процента. </w:t>
      </w:r>
    </w:p>
    <w:p w:rsidR="009B0908" w:rsidRPr="001B056B" w:rsidRDefault="00725DB1" w:rsidP="009B0908">
      <w:pPr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Рост</w:t>
      </w:r>
      <w:r w:rsidR="009B0908" w:rsidRPr="001B056B">
        <w:rPr>
          <w:sz w:val="20"/>
          <w:szCs w:val="20"/>
        </w:rPr>
        <w:t xml:space="preserve"> поступлений</w:t>
      </w:r>
      <w:r w:rsidR="005E667C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к уровню прошлого года сложился</w:t>
      </w:r>
      <w:r w:rsidR="009B0908" w:rsidRPr="001B056B">
        <w:rPr>
          <w:sz w:val="20"/>
          <w:szCs w:val="20"/>
        </w:rPr>
        <w:t xml:space="preserve"> по следующим доходам: </w:t>
      </w:r>
    </w:p>
    <w:p w:rsidR="00725DB1" w:rsidRPr="001B056B" w:rsidRDefault="00725DB1" w:rsidP="00725DB1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- по налогу на доходы физических лиц в сумме 3 808 963,76 рублей в связи с ростом в 2019 году фонда оплаты труда</w:t>
      </w:r>
      <w:r w:rsidR="00E23F3E" w:rsidRPr="001B056B">
        <w:rPr>
          <w:sz w:val="20"/>
          <w:szCs w:val="20"/>
        </w:rPr>
        <w:t xml:space="preserve"> на 12,8</w:t>
      </w:r>
      <w:r w:rsidRPr="001B056B">
        <w:rPr>
          <w:sz w:val="20"/>
          <w:szCs w:val="20"/>
        </w:rPr>
        <w:t xml:space="preserve"> процента</w:t>
      </w:r>
      <w:r w:rsidR="00E23F3E" w:rsidRPr="001B056B">
        <w:rPr>
          <w:sz w:val="20"/>
          <w:szCs w:val="20"/>
        </w:rPr>
        <w:t xml:space="preserve"> и погашением Копыловым А.А. задолженности, начисленной по акту проверки налоговой инспекции в сумме 1 639 030 рублей</w:t>
      </w:r>
      <w:r w:rsidRPr="001B056B">
        <w:rPr>
          <w:sz w:val="20"/>
          <w:szCs w:val="20"/>
        </w:rPr>
        <w:t>;</w:t>
      </w:r>
    </w:p>
    <w:p w:rsidR="00725DB1" w:rsidRPr="001B056B" w:rsidRDefault="00E23F3E" w:rsidP="00E23F3E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- по акцизам на нефтепродукты в сумме 820 539,43 рублей обусловлено увеличением в 2019 году ставок акцизов на автомобильный бензин и дизельное топливо;</w:t>
      </w:r>
    </w:p>
    <w:p w:rsidR="005E667C" w:rsidRPr="001B056B" w:rsidRDefault="00E23F3E" w:rsidP="00E23F3E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</w:t>
      </w:r>
      <w:r w:rsidR="005E667C" w:rsidRPr="001B056B">
        <w:rPr>
          <w:sz w:val="20"/>
          <w:szCs w:val="20"/>
        </w:rPr>
        <w:t>- по единому сельскохозяйст</w:t>
      </w:r>
      <w:r w:rsidRPr="001B056B">
        <w:rPr>
          <w:sz w:val="20"/>
          <w:szCs w:val="20"/>
        </w:rPr>
        <w:t>венному налогу в сумме 826 526,56</w:t>
      </w:r>
      <w:r w:rsidR="005E667C" w:rsidRPr="001B056B">
        <w:rPr>
          <w:sz w:val="20"/>
          <w:szCs w:val="20"/>
        </w:rPr>
        <w:t xml:space="preserve"> рублей в связи </w:t>
      </w:r>
      <w:r w:rsidR="00BF6414" w:rsidRPr="001B056B">
        <w:rPr>
          <w:sz w:val="20"/>
          <w:szCs w:val="20"/>
        </w:rPr>
        <w:t xml:space="preserve">с уплатой в 2019 году </w:t>
      </w:r>
      <w:r w:rsidR="005E667C" w:rsidRPr="001B056B">
        <w:rPr>
          <w:sz w:val="20"/>
          <w:szCs w:val="20"/>
        </w:rPr>
        <w:t>ООО «Молочное»</w:t>
      </w:r>
      <w:r w:rsidR="00BF6414" w:rsidRPr="001B056B">
        <w:rPr>
          <w:sz w:val="20"/>
          <w:szCs w:val="20"/>
        </w:rPr>
        <w:t xml:space="preserve"> налога по уточненным декларациям за 2016 и 2017 годы;</w:t>
      </w:r>
      <w:r w:rsidR="005E667C" w:rsidRPr="001B056B">
        <w:rPr>
          <w:sz w:val="20"/>
          <w:szCs w:val="20"/>
        </w:rPr>
        <w:t xml:space="preserve"> </w:t>
      </w:r>
    </w:p>
    <w:p w:rsidR="005E667C" w:rsidRPr="001B056B" w:rsidRDefault="005E667C" w:rsidP="005E667C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- по </w:t>
      </w:r>
      <w:proofErr w:type="gramStart"/>
      <w:r w:rsidRPr="001B056B">
        <w:rPr>
          <w:sz w:val="20"/>
          <w:szCs w:val="20"/>
        </w:rPr>
        <w:t xml:space="preserve">налогу, взимаемому в связи с применением патентной системы налогообложения в </w:t>
      </w:r>
      <w:r w:rsidR="00BF6414" w:rsidRPr="001B056B">
        <w:rPr>
          <w:sz w:val="20"/>
          <w:szCs w:val="20"/>
        </w:rPr>
        <w:t>сумме 6 262,61 рубл</w:t>
      </w:r>
      <w:r w:rsidR="00B0059E" w:rsidRPr="001B056B">
        <w:rPr>
          <w:sz w:val="20"/>
          <w:szCs w:val="20"/>
        </w:rPr>
        <w:t>ей обусловлено</w:t>
      </w:r>
      <w:proofErr w:type="gramEnd"/>
      <w:r w:rsidRPr="001B056B">
        <w:rPr>
          <w:sz w:val="20"/>
          <w:szCs w:val="20"/>
        </w:rPr>
        <w:t xml:space="preserve"> </w:t>
      </w:r>
      <w:r w:rsidR="00D75747" w:rsidRPr="001B056B">
        <w:rPr>
          <w:sz w:val="20"/>
          <w:szCs w:val="20"/>
        </w:rPr>
        <w:t>у</w:t>
      </w:r>
      <w:r w:rsidR="00BF6414" w:rsidRPr="001B056B">
        <w:rPr>
          <w:sz w:val="20"/>
          <w:szCs w:val="20"/>
        </w:rPr>
        <w:t>величением количества выданных</w:t>
      </w:r>
      <w:r w:rsidR="00D75747" w:rsidRPr="001B056B">
        <w:rPr>
          <w:sz w:val="20"/>
          <w:szCs w:val="20"/>
        </w:rPr>
        <w:t xml:space="preserve"> </w:t>
      </w:r>
      <w:r w:rsidR="00B0059E" w:rsidRPr="001B056B">
        <w:rPr>
          <w:sz w:val="20"/>
          <w:szCs w:val="20"/>
        </w:rPr>
        <w:t xml:space="preserve">в 2019 году </w:t>
      </w:r>
      <w:r w:rsidR="00D75747" w:rsidRPr="001B056B">
        <w:rPr>
          <w:sz w:val="20"/>
          <w:szCs w:val="20"/>
        </w:rPr>
        <w:t>патентов</w:t>
      </w:r>
      <w:r w:rsidRPr="001B056B">
        <w:rPr>
          <w:sz w:val="20"/>
          <w:szCs w:val="20"/>
        </w:rPr>
        <w:t>;</w:t>
      </w:r>
    </w:p>
    <w:p w:rsidR="00BF6414" w:rsidRPr="001B056B" w:rsidRDefault="00BF6414" w:rsidP="005E667C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- по доходам</w:t>
      </w:r>
      <w:r w:rsidRPr="001B056B">
        <w:t xml:space="preserve"> </w:t>
      </w:r>
      <w:r w:rsidRPr="001B056B">
        <w:rPr>
          <w:sz w:val="20"/>
          <w:szCs w:val="20"/>
        </w:rPr>
        <w:t xml:space="preserve">в виде арендной платы за земельные участки, государственная собственность на которые не разграничена, в сумме </w:t>
      </w:r>
      <w:r w:rsidR="00B0059E" w:rsidRPr="001B056B">
        <w:rPr>
          <w:sz w:val="20"/>
          <w:szCs w:val="20"/>
        </w:rPr>
        <w:t>183 050,72 рублей связано</w:t>
      </w:r>
      <w:r w:rsidRPr="001B056B">
        <w:rPr>
          <w:sz w:val="20"/>
          <w:szCs w:val="20"/>
        </w:rPr>
        <w:t xml:space="preserve"> с </w:t>
      </w:r>
      <w:r w:rsidR="00B0059E" w:rsidRPr="001B056B">
        <w:rPr>
          <w:sz w:val="20"/>
          <w:szCs w:val="20"/>
        </w:rPr>
        <w:t>заключением 3</w:t>
      </w:r>
      <w:r w:rsidRPr="001B056B">
        <w:rPr>
          <w:sz w:val="20"/>
          <w:szCs w:val="20"/>
        </w:rPr>
        <w:t xml:space="preserve"> новых договоров аренды (ОО</w:t>
      </w:r>
      <w:r w:rsidR="00B0059E" w:rsidRPr="001B056B">
        <w:rPr>
          <w:sz w:val="20"/>
          <w:szCs w:val="20"/>
        </w:rPr>
        <w:t xml:space="preserve">О «Брянская мясная компания», ООО «Рассвет», </w:t>
      </w:r>
      <w:proofErr w:type="spellStart"/>
      <w:r w:rsidR="00B0059E" w:rsidRPr="001B056B">
        <w:rPr>
          <w:sz w:val="20"/>
          <w:szCs w:val="20"/>
        </w:rPr>
        <w:t>Карпекин</w:t>
      </w:r>
      <w:proofErr w:type="spellEnd"/>
      <w:r w:rsidR="00B0059E" w:rsidRPr="001B056B">
        <w:rPr>
          <w:sz w:val="20"/>
          <w:szCs w:val="20"/>
        </w:rPr>
        <w:t xml:space="preserve"> А.А</w:t>
      </w:r>
      <w:r w:rsidRPr="001B056B">
        <w:rPr>
          <w:sz w:val="20"/>
          <w:szCs w:val="20"/>
        </w:rPr>
        <w:t>);</w:t>
      </w:r>
    </w:p>
    <w:p w:rsidR="00C55F61" w:rsidRPr="001B056B" w:rsidRDefault="00C55F61" w:rsidP="00C55F61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</w:t>
      </w:r>
      <w:r w:rsidR="005A01B6" w:rsidRPr="001B056B">
        <w:rPr>
          <w:sz w:val="20"/>
          <w:szCs w:val="20"/>
        </w:rPr>
        <w:t xml:space="preserve"> - по доходам от сдачи в аренду имущества, составляющего казну мун</w:t>
      </w:r>
      <w:r w:rsidRPr="001B056B">
        <w:rPr>
          <w:sz w:val="20"/>
          <w:szCs w:val="20"/>
        </w:rPr>
        <w:t>иципального района, рост составил  на 64 112,70 рублей, что обусловлено заключением 2 новых договоров аренды с ООО «</w:t>
      </w:r>
      <w:proofErr w:type="spellStart"/>
      <w:r w:rsidRPr="001B056B">
        <w:rPr>
          <w:sz w:val="20"/>
          <w:szCs w:val="20"/>
        </w:rPr>
        <w:t>Бумтрейд</w:t>
      </w:r>
      <w:proofErr w:type="spellEnd"/>
      <w:r w:rsidRPr="001B056B">
        <w:rPr>
          <w:sz w:val="20"/>
          <w:szCs w:val="20"/>
        </w:rPr>
        <w:t xml:space="preserve">» и </w:t>
      </w:r>
      <w:proofErr w:type="spellStart"/>
      <w:r w:rsidRPr="001B056B">
        <w:rPr>
          <w:sz w:val="20"/>
          <w:szCs w:val="20"/>
        </w:rPr>
        <w:t>Гилиным</w:t>
      </w:r>
      <w:proofErr w:type="spellEnd"/>
      <w:r w:rsidRPr="001B056B">
        <w:rPr>
          <w:sz w:val="20"/>
          <w:szCs w:val="20"/>
        </w:rPr>
        <w:t xml:space="preserve"> А.А.;</w:t>
      </w:r>
    </w:p>
    <w:p w:rsidR="005A4C61" w:rsidRPr="001B056B" w:rsidRDefault="005A4C61" w:rsidP="005A4C61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- по прочим поступлениям от использования имущества, находящегося в собственности муниципальных районов (наём жилья) в сумме 1 809,37 рублей в связи с заключением новых договоров социального найма и оплата по ним за весь период действия договора;</w:t>
      </w:r>
    </w:p>
    <w:p w:rsidR="005A4C61" w:rsidRPr="001B056B" w:rsidRDefault="005A4C61" w:rsidP="004F6DA1">
      <w:pPr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- по доходам от оказания платных услуг и компенсации затр</w:t>
      </w:r>
      <w:r w:rsidR="004F6DA1" w:rsidRPr="001B056B">
        <w:rPr>
          <w:sz w:val="20"/>
          <w:szCs w:val="20"/>
        </w:rPr>
        <w:t>ат государства в сумме 6 135,54</w:t>
      </w:r>
      <w:r w:rsidRPr="001B056B">
        <w:rPr>
          <w:sz w:val="20"/>
          <w:szCs w:val="20"/>
        </w:rPr>
        <w:t xml:space="preserve"> р</w:t>
      </w:r>
      <w:r w:rsidR="004F6DA1" w:rsidRPr="001B056B">
        <w:rPr>
          <w:sz w:val="20"/>
          <w:szCs w:val="20"/>
        </w:rPr>
        <w:t>ублей в связи с увеличением в 2019 году размера платежей на процент инфляции</w:t>
      </w:r>
      <w:r w:rsidRPr="001B056B">
        <w:rPr>
          <w:sz w:val="20"/>
          <w:szCs w:val="20"/>
        </w:rPr>
        <w:t>;</w:t>
      </w:r>
    </w:p>
    <w:p w:rsidR="004F6DA1" w:rsidRPr="001B056B" w:rsidRDefault="004F6DA1" w:rsidP="004F6DA1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</w:t>
      </w:r>
      <w:r w:rsidR="006F7DFD" w:rsidRPr="001B056B">
        <w:rPr>
          <w:sz w:val="20"/>
          <w:szCs w:val="20"/>
        </w:rPr>
        <w:t>- по доходам от продажи материальных и нематериальн</w:t>
      </w:r>
      <w:r w:rsidRPr="001B056B">
        <w:rPr>
          <w:sz w:val="20"/>
          <w:szCs w:val="20"/>
        </w:rPr>
        <w:t>ых активов в сумме 90 226,35 рублей</w:t>
      </w:r>
      <w:r w:rsidR="007F2128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в связи с ростом количества заключенных договоров купли-продажи земельных участков.</w:t>
      </w:r>
    </w:p>
    <w:p w:rsidR="009B0908" w:rsidRPr="001B056B" w:rsidRDefault="009B0908" w:rsidP="009B0908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</w:t>
      </w:r>
      <w:r w:rsidR="009E1A8C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  Вместе с тем, по отдельным доходн</w:t>
      </w:r>
      <w:r w:rsidR="006F7DFD" w:rsidRPr="001B056B">
        <w:rPr>
          <w:sz w:val="20"/>
          <w:szCs w:val="20"/>
        </w:rPr>
        <w:t>ым</w:t>
      </w:r>
      <w:r w:rsidR="00970237" w:rsidRPr="001B056B">
        <w:rPr>
          <w:sz w:val="20"/>
          <w:szCs w:val="20"/>
        </w:rPr>
        <w:t xml:space="preserve"> источникам произошло снижение</w:t>
      </w:r>
      <w:r w:rsidRPr="001B056B">
        <w:rPr>
          <w:sz w:val="20"/>
          <w:szCs w:val="20"/>
        </w:rPr>
        <w:t xml:space="preserve"> поступлений по сравнению с аналогичным периодом прошлого года:</w:t>
      </w:r>
    </w:p>
    <w:p w:rsidR="00970237" w:rsidRPr="001B056B" w:rsidRDefault="00970237" w:rsidP="00970237">
      <w:pPr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</w:t>
      </w:r>
      <w:r w:rsidR="009B0908" w:rsidRPr="001B056B">
        <w:rPr>
          <w:sz w:val="20"/>
          <w:szCs w:val="20"/>
        </w:rPr>
        <w:t>- по единому налогу на вмененный доход для отдельных видов де</w:t>
      </w:r>
      <w:r w:rsidR="00FC7DE9" w:rsidRPr="001B056B">
        <w:rPr>
          <w:sz w:val="20"/>
          <w:szCs w:val="20"/>
        </w:rPr>
        <w:t>ятельности</w:t>
      </w:r>
      <w:r w:rsidRPr="001B056B">
        <w:rPr>
          <w:sz w:val="20"/>
          <w:szCs w:val="20"/>
        </w:rPr>
        <w:t xml:space="preserve"> на</w:t>
      </w:r>
      <w:r w:rsidR="009B0908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564 506,62</w:t>
      </w:r>
      <w:r w:rsidR="009B0908" w:rsidRPr="001B056B">
        <w:rPr>
          <w:sz w:val="20"/>
          <w:szCs w:val="20"/>
        </w:rPr>
        <w:t xml:space="preserve"> рублей</w:t>
      </w:r>
      <w:r w:rsidR="009B0908" w:rsidRPr="001B056B">
        <w:t xml:space="preserve"> </w:t>
      </w:r>
      <w:r w:rsidRPr="001B056B">
        <w:rPr>
          <w:sz w:val="20"/>
          <w:szCs w:val="20"/>
        </w:rPr>
        <w:t>в связи с увеличением в 2019 году размера страховых взносов, уплачиваемых индивидуальными предпринимателями в виде фиксированного платежа, с последующим уменьшением исчисленной суммы налога;</w:t>
      </w:r>
    </w:p>
    <w:p w:rsidR="00FC7DE9" w:rsidRPr="001B056B" w:rsidRDefault="00FC7DE9" w:rsidP="00970237">
      <w:pPr>
        <w:jc w:val="both"/>
        <w:rPr>
          <w:sz w:val="20"/>
          <w:szCs w:val="20"/>
        </w:rPr>
      </w:pPr>
    </w:p>
    <w:p w:rsidR="002B49C2" w:rsidRPr="001B056B" w:rsidRDefault="002B49C2" w:rsidP="009B0908">
      <w:pPr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- по государств</w:t>
      </w:r>
      <w:r w:rsidR="00970237" w:rsidRPr="001B056B">
        <w:rPr>
          <w:sz w:val="20"/>
          <w:szCs w:val="20"/>
        </w:rPr>
        <w:t>енной пошлине в сумме 115 147,46 рублей в результате</w:t>
      </w:r>
      <w:r w:rsidRPr="001B056B">
        <w:rPr>
          <w:sz w:val="20"/>
          <w:szCs w:val="20"/>
        </w:rPr>
        <w:t xml:space="preserve"> </w:t>
      </w:r>
      <w:r w:rsidR="00970237" w:rsidRPr="001B056B">
        <w:rPr>
          <w:sz w:val="20"/>
          <w:szCs w:val="20"/>
        </w:rPr>
        <w:t>уменьшения</w:t>
      </w:r>
      <w:r w:rsidRPr="001B056B">
        <w:rPr>
          <w:sz w:val="20"/>
          <w:szCs w:val="20"/>
        </w:rPr>
        <w:t xml:space="preserve"> обращений физических и юридических лиц для совершения юридически значимых действий;</w:t>
      </w:r>
    </w:p>
    <w:p w:rsidR="000A5813" w:rsidRPr="001B056B" w:rsidRDefault="00970237" w:rsidP="009B0908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</w:t>
      </w:r>
      <w:r w:rsidR="002B49C2" w:rsidRPr="001B056B">
        <w:rPr>
          <w:sz w:val="20"/>
          <w:szCs w:val="20"/>
        </w:rPr>
        <w:t xml:space="preserve">- по доходам в виде арендной платы за земельные участки, находящиеся в собственности муниципального района в сумме </w:t>
      </w:r>
      <w:r w:rsidR="000A5813" w:rsidRPr="001B056B">
        <w:rPr>
          <w:sz w:val="20"/>
          <w:szCs w:val="20"/>
        </w:rPr>
        <w:t>183 723,93</w:t>
      </w:r>
      <w:r w:rsidR="002B49C2" w:rsidRPr="001B056B">
        <w:rPr>
          <w:sz w:val="20"/>
          <w:szCs w:val="20"/>
        </w:rPr>
        <w:t xml:space="preserve"> рубл</w:t>
      </w:r>
      <w:r w:rsidR="007F2128" w:rsidRPr="001B056B">
        <w:rPr>
          <w:sz w:val="20"/>
          <w:szCs w:val="20"/>
        </w:rPr>
        <w:t xml:space="preserve">ей, </w:t>
      </w:r>
      <w:r w:rsidR="000A5813" w:rsidRPr="001B056B">
        <w:rPr>
          <w:sz w:val="20"/>
          <w:szCs w:val="20"/>
        </w:rPr>
        <w:t>в связи с погашением в 2018 году задолженности по арендной плате ООО «Содействие» в большем объеме;</w:t>
      </w:r>
    </w:p>
    <w:p w:rsidR="002B49C2" w:rsidRPr="001B056B" w:rsidRDefault="0083263F" w:rsidP="009B0908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- по доходам от перечисления части прибыли муниципальными унитарны</w:t>
      </w:r>
      <w:r w:rsidR="000A5813" w:rsidRPr="001B056B">
        <w:rPr>
          <w:sz w:val="20"/>
          <w:szCs w:val="20"/>
        </w:rPr>
        <w:t>ми предприятиями в сумме 372 500</w:t>
      </w:r>
      <w:r w:rsidR="00D54E8C" w:rsidRPr="001B056B">
        <w:rPr>
          <w:sz w:val="20"/>
          <w:szCs w:val="20"/>
        </w:rPr>
        <w:t xml:space="preserve"> рублей в результате</w:t>
      </w:r>
      <w:r w:rsidRPr="001B056B">
        <w:rPr>
          <w:sz w:val="20"/>
          <w:szCs w:val="20"/>
        </w:rPr>
        <w:t xml:space="preserve"> </w:t>
      </w:r>
      <w:r w:rsidR="00D54E8C" w:rsidRPr="001B056B">
        <w:rPr>
          <w:sz w:val="20"/>
          <w:szCs w:val="20"/>
        </w:rPr>
        <w:t xml:space="preserve"> </w:t>
      </w:r>
      <w:r w:rsidR="000A5813" w:rsidRPr="001B056B">
        <w:rPr>
          <w:sz w:val="20"/>
          <w:szCs w:val="20"/>
        </w:rPr>
        <w:t>снижения чистой прибыли, полученной</w:t>
      </w:r>
      <w:r w:rsidRPr="001B056B">
        <w:rPr>
          <w:sz w:val="20"/>
          <w:szCs w:val="20"/>
        </w:rPr>
        <w:t xml:space="preserve"> </w:t>
      </w:r>
      <w:r w:rsidR="00D54E8C" w:rsidRPr="001B056B">
        <w:rPr>
          <w:sz w:val="20"/>
          <w:szCs w:val="20"/>
        </w:rPr>
        <w:t xml:space="preserve">МУП «Трубчевская МТС Агро» </w:t>
      </w:r>
      <w:r w:rsidR="000A5813" w:rsidRPr="001B056B">
        <w:rPr>
          <w:sz w:val="20"/>
          <w:szCs w:val="20"/>
        </w:rPr>
        <w:t>по результатам деятельности за 2018 год</w:t>
      </w:r>
      <w:r w:rsidRPr="001B056B">
        <w:rPr>
          <w:sz w:val="20"/>
          <w:szCs w:val="20"/>
        </w:rPr>
        <w:t>;</w:t>
      </w:r>
    </w:p>
    <w:p w:rsidR="000A5813" w:rsidRPr="001B056B" w:rsidRDefault="000A5813" w:rsidP="000A5813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lastRenderedPageBreak/>
        <w:t xml:space="preserve">              </w:t>
      </w:r>
      <w:r w:rsidR="00581D03" w:rsidRPr="001B056B">
        <w:rPr>
          <w:sz w:val="20"/>
          <w:szCs w:val="20"/>
        </w:rPr>
        <w:t>- по плате за негативное воздействие на ок</w:t>
      </w:r>
      <w:r w:rsidRPr="001B056B">
        <w:rPr>
          <w:sz w:val="20"/>
          <w:szCs w:val="20"/>
        </w:rPr>
        <w:t>ружающую среду снижение в сумме 328 260,15</w:t>
      </w:r>
      <w:r w:rsidR="00581D03" w:rsidRPr="001B056B">
        <w:rPr>
          <w:sz w:val="20"/>
          <w:szCs w:val="20"/>
        </w:rPr>
        <w:t xml:space="preserve"> </w:t>
      </w:r>
      <w:r w:rsidR="00D54E8C" w:rsidRPr="001B056B">
        <w:rPr>
          <w:sz w:val="20"/>
          <w:szCs w:val="20"/>
        </w:rPr>
        <w:t xml:space="preserve">рублей </w:t>
      </w:r>
      <w:r w:rsidRPr="001B056B">
        <w:rPr>
          <w:sz w:val="20"/>
          <w:szCs w:val="20"/>
        </w:rPr>
        <w:t>обусловлено уменьшением размера платы в связи с изменением по плательщикам категории негативного воздействия на окружающую среду;</w:t>
      </w:r>
    </w:p>
    <w:p w:rsidR="00150D38" w:rsidRPr="001B056B" w:rsidRDefault="00150D38" w:rsidP="00150D38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</w:t>
      </w:r>
      <w:proofErr w:type="gramStart"/>
      <w:r w:rsidR="00581D03" w:rsidRPr="001B056B">
        <w:rPr>
          <w:sz w:val="20"/>
          <w:szCs w:val="20"/>
        </w:rPr>
        <w:t>- по штрафам, санкциям и возмещению ущерба</w:t>
      </w:r>
      <w:r w:rsidR="001A4FAE" w:rsidRPr="001B056B">
        <w:rPr>
          <w:sz w:val="20"/>
          <w:szCs w:val="20"/>
        </w:rPr>
        <w:t xml:space="preserve"> </w:t>
      </w:r>
      <w:r w:rsidR="00581D03" w:rsidRPr="001B056B">
        <w:rPr>
          <w:sz w:val="20"/>
          <w:szCs w:val="20"/>
        </w:rPr>
        <w:t xml:space="preserve">в сумме </w:t>
      </w:r>
      <w:r w:rsidRPr="001B056B">
        <w:rPr>
          <w:sz w:val="20"/>
          <w:szCs w:val="20"/>
        </w:rPr>
        <w:t>274 533,87</w:t>
      </w:r>
      <w:r w:rsidR="00BD3ECC" w:rsidRPr="001B056B">
        <w:rPr>
          <w:sz w:val="20"/>
          <w:szCs w:val="20"/>
        </w:rPr>
        <w:t xml:space="preserve"> рублей</w:t>
      </w:r>
      <w:r w:rsidR="00581D03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обусловлено снижением взыскания штрафов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продукции, поступлением в 1 полугодии 2019 года в меньшем объеме штрафов за административные правонарушения, предусмотренные статьей 20.25 Кодекса РФ об административных правонарушениях, и прочих поступлений от денежных взысканий (штрафов).</w:t>
      </w:r>
      <w:proofErr w:type="gramEnd"/>
    </w:p>
    <w:p w:rsidR="009B0908" w:rsidRPr="001B056B" w:rsidRDefault="009B0908" w:rsidP="009B0908">
      <w:pPr>
        <w:ind w:firstLine="709"/>
        <w:jc w:val="both"/>
        <w:rPr>
          <w:b/>
          <w:sz w:val="20"/>
          <w:szCs w:val="20"/>
        </w:rPr>
      </w:pPr>
      <w:r w:rsidRPr="001B056B">
        <w:rPr>
          <w:sz w:val="20"/>
          <w:szCs w:val="20"/>
        </w:rPr>
        <w:t>Наибольший удельный вес (</w:t>
      </w:r>
      <w:r w:rsidR="00306E35" w:rsidRPr="001B056B">
        <w:rPr>
          <w:sz w:val="20"/>
          <w:szCs w:val="20"/>
        </w:rPr>
        <w:t>71,6</w:t>
      </w:r>
      <w:r w:rsidRPr="001B056B">
        <w:rPr>
          <w:sz w:val="20"/>
          <w:szCs w:val="20"/>
        </w:rPr>
        <w:t xml:space="preserve"> процента) в структуре налоговых и неналоговых доходов бюджета Трубчевского муниципального района за </w:t>
      </w:r>
      <w:r w:rsidR="00BD3ECC" w:rsidRPr="001B056B">
        <w:rPr>
          <w:sz w:val="20"/>
          <w:szCs w:val="20"/>
        </w:rPr>
        <w:t>1 полугодие</w:t>
      </w:r>
      <w:r w:rsidR="00150D38" w:rsidRPr="001B056B">
        <w:rPr>
          <w:sz w:val="20"/>
          <w:szCs w:val="20"/>
        </w:rPr>
        <w:t xml:space="preserve"> 2019</w:t>
      </w:r>
      <w:r w:rsidRPr="001B056B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 </w:t>
      </w:r>
      <w:r w:rsidR="00306E35" w:rsidRPr="001B056B">
        <w:rPr>
          <w:sz w:val="20"/>
          <w:szCs w:val="20"/>
        </w:rPr>
        <w:t>42 131 791,71</w:t>
      </w:r>
      <w:r w:rsidRPr="001B056B">
        <w:rPr>
          <w:sz w:val="20"/>
          <w:szCs w:val="20"/>
        </w:rPr>
        <w:t xml:space="preserve"> рублей. </w:t>
      </w:r>
      <w:proofErr w:type="gramStart"/>
      <w:r w:rsidRPr="001B056B">
        <w:rPr>
          <w:sz w:val="20"/>
          <w:szCs w:val="20"/>
        </w:rPr>
        <w:t xml:space="preserve">Следующими по значимости доходными источниками являются 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налогообложения) – </w:t>
      </w:r>
      <w:r w:rsidR="00306E35" w:rsidRPr="001B056B">
        <w:rPr>
          <w:sz w:val="20"/>
          <w:szCs w:val="20"/>
        </w:rPr>
        <w:t>10,36</w:t>
      </w:r>
      <w:r w:rsidRPr="001B056B">
        <w:rPr>
          <w:sz w:val="20"/>
          <w:szCs w:val="20"/>
        </w:rPr>
        <w:t xml:space="preserve"> процента; акцизы на нефтепродукты – </w:t>
      </w:r>
      <w:r w:rsidR="00306E35" w:rsidRPr="001B056B">
        <w:rPr>
          <w:sz w:val="20"/>
          <w:szCs w:val="20"/>
        </w:rPr>
        <w:t>8,0</w:t>
      </w:r>
      <w:r w:rsidRPr="001B056B">
        <w:rPr>
          <w:sz w:val="20"/>
          <w:szCs w:val="20"/>
        </w:rPr>
        <w:t xml:space="preserve"> процента; </w:t>
      </w:r>
      <w:r w:rsidR="00BD3ECC" w:rsidRPr="001B056B">
        <w:rPr>
          <w:sz w:val="20"/>
          <w:szCs w:val="20"/>
        </w:rPr>
        <w:t>доходы в виде арендной платы за земельные участки до разграничения государственн</w:t>
      </w:r>
      <w:r w:rsidR="00306E35" w:rsidRPr="001B056B">
        <w:rPr>
          <w:sz w:val="20"/>
          <w:szCs w:val="20"/>
        </w:rPr>
        <w:t>ой собственности на землю – 5,1</w:t>
      </w:r>
      <w:r w:rsidR="00BD3ECC" w:rsidRPr="001B056B">
        <w:rPr>
          <w:sz w:val="20"/>
          <w:szCs w:val="20"/>
        </w:rPr>
        <w:t xml:space="preserve"> процента;</w:t>
      </w:r>
      <w:proofErr w:type="gramEnd"/>
      <w:r w:rsidR="00BD3ECC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штрафы, санкции, возмещение ущерба – </w:t>
      </w:r>
      <w:r w:rsidR="00306E35" w:rsidRPr="001B056B">
        <w:rPr>
          <w:sz w:val="20"/>
          <w:szCs w:val="20"/>
        </w:rPr>
        <w:t>2,0</w:t>
      </w:r>
      <w:r w:rsidR="00BD3ECC" w:rsidRPr="001B056B">
        <w:rPr>
          <w:sz w:val="20"/>
          <w:szCs w:val="20"/>
        </w:rPr>
        <w:t xml:space="preserve"> процента</w:t>
      </w:r>
      <w:r w:rsidR="00306E35" w:rsidRPr="001B056B">
        <w:rPr>
          <w:sz w:val="20"/>
          <w:szCs w:val="20"/>
        </w:rPr>
        <w:t>; государственная пошлина – 1,5 процента</w:t>
      </w:r>
      <w:r w:rsidR="00BD3ECC" w:rsidRPr="001B056B">
        <w:rPr>
          <w:sz w:val="20"/>
          <w:szCs w:val="20"/>
        </w:rPr>
        <w:t>.</w:t>
      </w:r>
      <w:r w:rsidRPr="001B056B">
        <w:t xml:space="preserve"> </w:t>
      </w:r>
      <w:r w:rsidRPr="001B056B">
        <w:rPr>
          <w:sz w:val="20"/>
          <w:szCs w:val="20"/>
        </w:rPr>
        <w:t xml:space="preserve">   </w:t>
      </w:r>
    </w:p>
    <w:p w:rsidR="009B0908" w:rsidRPr="001B056B" w:rsidRDefault="009B0908" w:rsidP="009B0908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306E35" w:rsidRPr="001B056B">
        <w:rPr>
          <w:sz w:val="20"/>
          <w:szCs w:val="20"/>
        </w:rPr>
        <w:t>91,3</w:t>
      </w:r>
      <w:r w:rsidRPr="001B056B">
        <w:rPr>
          <w:sz w:val="20"/>
          <w:szCs w:val="20"/>
        </w:rPr>
        <w:t xml:space="preserve"> процента составляют налоговые доходы, </w:t>
      </w:r>
      <w:r w:rsidR="00306E35" w:rsidRPr="001B056B">
        <w:rPr>
          <w:sz w:val="20"/>
          <w:szCs w:val="20"/>
        </w:rPr>
        <w:t>8,7</w:t>
      </w:r>
      <w:r w:rsidRPr="001B056B">
        <w:rPr>
          <w:sz w:val="20"/>
          <w:szCs w:val="20"/>
        </w:rPr>
        <w:t xml:space="preserve"> процента - неналоговые доходы.</w:t>
      </w:r>
    </w:p>
    <w:p w:rsidR="00001787" w:rsidRPr="001B056B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                             </w:t>
      </w:r>
      <w:r w:rsidR="00FD23F4" w:rsidRPr="001B056B">
        <w:rPr>
          <w:b/>
          <w:sz w:val="20"/>
          <w:szCs w:val="20"/>
        </w:rPr>
        <w:t xml:space="preserve">               </w:t>
      </w:r>
      <w:r w:rsidRPr="001B056B">
        <w:rPr>
          <w:b/>
          <w:sz w:val="20"/>
          <w:szCs w:val="20"/>
        </w:rPr>
        <w:t xml:space="preserve">   Безвозмездные поступления в</w:t>
      </w:r>
      <w:r w:rsidR="00C45694" w:rsidRPr="001B056B">
        <w:rPr>
          <w:b/>
          <w:sz w:val="20"/>
          <w:szCs w:val="20"/>
        </w:rPr>
        <w:t xml:space="preserve"> </w:t>
      </w:r>
      <w:r w:rsidR="007035D1" w:rsidRPr="001B056B">
        <w:rPr>
          <w:b/>
          <w:sz w:val="20"/>
          <w:szCs w:val="20"/>
        </w:rPr>
        <w:t xml:space="preserve">1 </w:t>
      </w:r>
      <w:r w:rsidR="008F14FB" w:rsidRPr="001B056B">
        <w:rPr>
          <w:b/>
          <w:sz w:val="20"/>
          <w:szCs w:val="20"/>
        </w:rPr>
        <w:t>полугодие</w:t>
      </w:r>
      <w:r w:rsidR="00B13FBD" w:rsidRPr="001B056B">
        <w:rPr>
          <w:b/>
          <w:sz w:val="20"/>
          <w:szCs w:val="20"/>
        </w:rPr>
        <w:t xml:space="preserve"> 2019</w:t>
      </w:r>
      <w:r w:rsidR="007035D1" w:rsidRPr="001B056B">
        <w:rPr>
          <w:b/>
          <w:sz w:val="20"/>
          <w:szCs w:val="20"/>
        </w:rPr>
        <w:t xml:space="preserve"> года</w:t>
      </w:r>
    </w:p>
    <w:p w:rsidR="00001787" w:rsidRPr="001B056B" w:rsidRDefault="00001787" w:rsidP="00001787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1B056B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B13FBD" w:rsidRPr="001B056B">
        <w:rPr>
          <w:rFonts w:eastAsia="Calibri"/>
          <w:spacing w:val="4"/>
          <w:sz w:val="20"/>
          <w:szCs w:val="20"/>
          <w:lang w:eastAsia="en-US"/>
        </w:rPr>
        <w:t>175 396 861,01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B13FBD" w:rsidRPr="001B056B">
        <w:rPr>
          <w:rFonts w:eastAsia="Calibri"/>
          <w:spacing w:val="4"/>
          <w:sz w:val="20"/>
          <w:szCs w:val="20"/>
          <w:lang w:eastAsia="en-US"/>
        </w:rPr>
        <w:t>37,6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процента от уточненного плана (</w:t>
      </w:r>
      <w:r w:rsidR="00774A76" w:rsidRPr="001B056B">
        <w:rPr>
          <w:rFonts w:eastAsia="Calibri"/>
          <w:spacing w:val="4"/>
          <w:sz w:val="20"/>
          <w:szCs w:val="20"/>
          <w:lang w:eastAsia="en-US"/>
        </w:rPr>
        <w:t>466 568 020,88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774A76" w:rsidRPr="001B056B">
        <w:rPr>
          <w:rFonts w:eastAsia="Calibri"/>
          <w:spacing w:val="4"/>
          <w:sz w:val="20"/>
          <w:szCs w:val="20"/>
          <w:lang w:eastAsia="en-US"/>
        </w:rPr>
        <w:t>9 587 728,77</w:t>
      </w:r>
      <w:r w:rsidR="00FB1201" w:rsidRPr="001B056B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925692" w:rsidRPr="001B056B">
        <w:rPr>
          <w:rFonts w:eastAsia="Calibri"/>
          <w:spacing w:val="4"/>
          <w:sz w:val="20"/>
          <w:szCs w:val="20"/>
          <w:lang w:eastAsia="en-US"/>
        </w:rPr>
        <w:t>больше</w:t>
      </w:r>
      <w:r w:rsidR="00C45694" w:rsidRPr="001B056B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AF2D42" w:rsidRPr="001B056B">
        <w:rPr>
          <w:rFonts w:eastAsia="Calibri"/>
          <w:spacing w:val="4"/>
          <w:sz w:val="20"/>
          <w:szCs w:val="20"/>
          <w:lang w:eastAsia="en-US"/>
        </w:rPr>
        <w:t xml:space="preserve">1 </w:t>
      </w:r>
      <w:r w:rsidR="008F14FB" w:rsidRPr="001B056B">
        <w:rPr>
          <w:rFonts w:eastAsia="Calibri"/>
          <w:spacing w:val="4"/>
          <w:sz w:val="20"/>
          <w:szCs w:val="20"/>
          <w:lang w:eastAsia="en-US"/>
        </w:rPr>
        <w:t>полугодия</w:t>
      </w:r>
      <w:r w:rsidR="00645AE3" w:rsidRPr="001B056B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774A76" w:rsidRPr="001B056B">
        <w:rPr>
          <w:rFonts w:eastAsia="Calibri"/>
          <w:spacing w:val="4"/>
          <w:sz w:val="20"/>
          <w:szCs w:val="20"/>
          <w:lang w:eastAsia="en-US"/>
        </w:rPr>
        <w:t>2018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6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2"/>
        <w:gridCol w:w="3878"/>
        <w:gridCol w:w="1480"/>
        <w:gridCol w:w="1620"/>
        <w:gridCol w:w="1320"/>
      </w:tblGrid>
      <w:tr w:rsidR="00BB11DC" w:rsidRPr="001B056B" w:rsidTr="00BB11DC">
        <w:trPr>
          <w:trHeight w:val="188"/>
        </w:trPr>
        <w:tc>
          <w:tcPr>
            <w:tcW w:w="2342" w:type="dxa"/>
          </w:tcPr>
          <w:p w:rsidR="00BB11DC" w:rsidRPr="001B056B" w:rsidRDefault="00BB11DC" w:rsidP="00FF0F37">
            <w:pPr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 xml:space="preserve">Код бюджетной классификации Российской Федерации </w:t>
            </w:r>
          </w:p>
        </w:tc>
        <w:tc>
          <w:tcPr>
            <w:tcW w:w="3878" w:type="dxa"/>
          </w:tcPr>
          <w:p w:rsidR="00BB11DC" w:rsidRPr="001B056B" w:rsidRDefault="00BB11DC" w:rsidP="00FF0F3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B11DC" w:rsidRPr="001B056B" w:rsidRDefault="00BB11DC" w:rsidP="00FF0F37">
            <w:pPr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480" w:type="dxa"/>
          </w:tcPr>
          <w:p w:rsidR="00BB11DC" w:rsidRPr="001B056B" w:rsidRDefault="00BB11DC" w:rsidP="00FF0F37">
            <w:pPr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>Уточненный план на 2018 год</w:t>
            </w:r>
          </w:p>
        </w:tc>
        <w:tc>
          <w:tcPr>
            <w:tcW w:w="1620" w:type="dxa"/>
          </w:tcPr>
          <w:p w:rsidR="00BB11DC" w:rsidRPr="001B056B" w:rsidRDefault="00BB11DC" w:rsidP="00FF0F37">
            <w:pPr>
              <w:ind w:left="-161" w:firstLine="161"/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 xml:space="preserve">Кассовое исполнение за 1 полугодие 2019 года </w:t>
            </w:r>
          </w:p>
        </w:tc>
        <w:tc>
          <w:tcPr>
            <w:tcW w:w="1320" w:type="dxa"/>
          </w:tcPr>
          <w:p w:rsidR="00BB11DC" w:rsidRPr="001B056B" w:rsidRDefault="00BB11DC" w:rsidP="00FF0F37">
            <w:pPr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 xml:space="preserve">Процент </w:t>
            </w:r>
          </w:p>
          <w:p w:rsidR="00BB11DC" w:rsidRPr="001B056B" w:rsidRDefault="00BB11DC" w:rsidP="00FF0F37">
            <w:pPr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>исполнения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2 00 00000 00 0000 000 </w:t>
            </w:r>
          </w:p>
        </w:tc>
        <w:tc>
          <w:tcPr>
            <w:tcW w:w="3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466 568 020,88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175 396 861,01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37,6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466 568 020,88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175 396 861,01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37,6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 xml:space="preserve"> 2 02 10000 00 0000 150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98 131 400,00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48 785 322,00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49,7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2 02 15001 00 0000 150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Дотации на выравнивание бюджетной обеспеченности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85 789 000,00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42 894 499,00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50,0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2 02 15001 05 0000 150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85 789 000,00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42 894 499,00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50,0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2 02 15002 00 0000 150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12 342 400,00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5 890 823,00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47,7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6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2 02 15002 05 0000 150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12 342 400,00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5 890 823,00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47,7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116 297 015,74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6 179 354,48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5,3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2 02 20077 00 0000 150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93 000 000,00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2 02 20077 05 0000 150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93 000 000,00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5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2 02 20216 00 0000 150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 </w:t>
            </w:r>
            <w:proofErr w:type="spellStart"/>
            <w:proofErr w:type="gramStart"/>
            <w:r w:rsidRPr="001B056B">
              <w:rPr>
                <w:sz w:val="18"/>
                <w:szCs w:val="18"/>
              </w:rPr>
              <w:t>к</w:t>
            </w:r>
            <w:proofErr w:type="spellEnd"/>
            <w:proofErr w:type="gramEnd"/>
            <w:r w:rsidRPr="001B056B">
              <w:rPr>
                <w:sz w:val="18"/>
                <w:szCs w:val="18"/>
              </w:rPr>
              <w:t xml:space="preserve"> дворовым территориям многоквартирных домов населенных пунктов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4 380 096,16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4 132 924,32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94,4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8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2 02 20216 05 0000 150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4 380 096,16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4 132 924,32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94,4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7"/>
        </w:trPr>
        <w:tc>
          <w:tcPr>
            <w:tcW w:w="2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lastRenderedPageBreak/>
              <w:t>2 02 2509700 000150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 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2 537 911,64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89"/>
        </w:trPr>
        <w:tc>
          <w:tcPr>
            <w:tcW w:w="2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2 02 2509705 000150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2 537 911,64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1B056B" w:rsidRPr="001B056B" w:rsidTr="003709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2 02 25243 00 0000 150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3 500 000,00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2 02 25243 05 0000 150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3 500 000,00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2 02 25467 00 0000 150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на обеспечение развития и укрепление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9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2 02 25467 05 0000 150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 муниципальных районов на обеспечение развития и укрепление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2 000 000,00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2 02 25497 00 0000 150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2 160 662,46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1202684,46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55,7</w:t>
            </w:r>
          </w:p>
        </w:tc>
      </w:tr>
      <w:tr w:rsidR="00BB11DC" w:rsidRPr="001B056B" w:rsidTr="00AE59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2 02 25497 05 0000 150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2 160 662,46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1202684,46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55,7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4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2 02 25519 00 0000 150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на поддержку отраслей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186 558,00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186 558,00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7,7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6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2 02 25519 05 0000 150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Субсидии бюджетам муниципальных районов на поддержку отраслей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186 558,00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186 558,00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7,7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2 02 29999 00 0000 150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Прочие субсидии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8 531 787,48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657 187,70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7,7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2 02 29999 05 0000 150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8 531 787,48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657 187,70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7,7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196 917 888,52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96 913 748,82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49,2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182 812 547,30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95 754 220,66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52,4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9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202 30024 05 0000 150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182 812 547,30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95 754 220,66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52,4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19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2 02 30029 00 0000 150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1 661 184,00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584 565,66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28,6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6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2 02 30029 05 0000 150 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1 661 184,00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584 565,66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28,6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59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 xml:space="preserve">2 02 35082 00 0000 150 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11 039 556,00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2 02 35082 0 0000 150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11 039 556,00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lastRenderedPageBreak/>
              <w:t xml:space="preserve"> 2 02 03015 00 0000 150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1 149 925,00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574 962,50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50,0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1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2 02 03015 05 0000 150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1 149 925,00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574 962,50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50,0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49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 xml:space="preserve"> 2 02 35120 00 0000 150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9 960,00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100,0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0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2 02 35120 05 0000 150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9 960,00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100,0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72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 xml:space="preserve"> 2 02 03020 00 0000 150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244 716,22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5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2 02 03020 05 0000 150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244 716,22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 xml:space="preserve"> 2 02 40000 00 0000 150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55 221 716,62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b/>
                <w:bCs/>
                <w:sz w:val="18"/>
                <w:szCs w:val="18"/>
              </w:rPr>
            </w:pPr>
            <w:r w:rsidRPr="001B056B">
              <w:rPr>
                <w:b/>
                <w:bCs/>
                <w:sz w:val="18"/>
                <w:szCs w:val="18"/>
              </w:rPr>
              <w:t>23 518 435,71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42,6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53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2 02 40014 00 0000 150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52 770 716,62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22 047 435,71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41,8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52 770 716,62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22 047 435,71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41,8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2 02 454 53 00 0000 151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980 000,00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6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2 02 454 53 05 0000 151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 xml:space="preserve"> 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980 000,00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0,00</w:t>
            </w:r>
          </w:p>
        </w:tc>
      </w:tr>
      <w:tr w:rsidR="001B056B" w:rsidRPr="001B056B" w:rsidTr="00692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2 02 49999 00 0000 150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1 471 000,00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1 471 000,00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100,0</w:t>
            </w:r>
          </w:p>
        </w:tc>
      </w:tr>
      <w:tr w:rsidR="00BB11DC" w:rsidRPr="001B056B" w:rsidTr="00BB1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2 02 49999 05 0000 150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1 471 000,00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1 471 000,00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B11DC" w:rsidRPr="001B056B" w:rsidRDefault="00BB11DC">
            <w:pPr>
              <w:jc w:val="center"/>
              <w:rPr>
                <w:sz w:val="18"/>
                <w:szCs w:val="18"/>
              </w:rPr>
            </w:pPr>
            <w:r w:rsidRPr="001B056B">
              <w:rPr>
                <w:sz w:val="18"/>
                <w:szCs w:val="18"/>
              </w:rPr>
              <w:t>100,0</w:t>
            </w:r>
          </w:p>
        </w:tc>
      </w:tr>
    </w:tbl>
    <w:p w:rsidR="0069242B" w:rsidRPr="001B056B" w:rsidRDefault="0069242B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CB7309" w:rsidRPr="001B056B" w:rsidRDefault="00505633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1B056B">
        <w:rPr>
          <w:spacing w:val="-2"/>
          <w:sz w:val="20"/>
          <w:szCs w:val="20"/>
        </w:rPr>
        <w:t xml:space="preserve">За </w:t>
      </w:r>
      <w:r w:rsidR="007035D1" w:rsidRPr="001B056B">
        <w:rPr>
          <w:spacing w:val="-2"/>
          <w:sz w:val="20"/>
          <w:szCs w:val="20"/>
        </w:rPr>
        <w:t xml:space="preserve">1 </w:t>
      </w:r>
      <w:r w:rsidR="00133832" w:rsidRPr="001B056B">
        <w:rPr>
          <w:spacing w:val="-2"/>
          <w:sz w:val="20"/>
          <w:szCs w:val="20"/>
        </w:rPr>
        <w:t>полугодие</w:t>
      </w:r>
      <w:r w:rsidR="00774A76" w:rsidRPr="001B056B">
        <w:rPr>
          <w:spacing w:val="-2"/>
          <w:sz w:val="20"/>
          <w:szCs w:val="20"/>
        </w:rPr>
        <w:t xml:space="preserve"> 2019</w:t>
      </w:r>
      <w:r w:rsidRPr="001B056B">
        <w:rPr>
          <w:spacing w:val="-2"/>
          <w:sz w:val="20"/>
          <w:szCs w:val="20"/>
        </w:rPr>
        <w:t xml:space="preserve"> года  поступили </w:t>
      </w:r>
      <w:r w:rsidR="009F7FEC" w:rsidRPr="001B056B">
        <w:rPr>
          <w:spacing w:val="-2"/>
          <w:sz w:val="20"/>
          <w:szCs w:val="20"/>
        </w:rPr>
        <w:t xml:space="preserve">дотации </w:t>
      </w:r>
      <w:r w:rsidRPr="001B056B">
        <w:rPr>
          <w:spacing w:val="-2"/>
          <w:sz w:val="20"/>
          <w:szCs w:val="20"/>
        </w:rPr>
        <w:t xml:space="preserve">в объеме </w:t>
      </w:r>
      <w:r w:rsidR="005F3231" w:rsidRPr="001B056B">
        <w:rPr>
          <w:spacing w:val="-2"/>
          <w:sz w:val="20"/>
          <w:szCs w:val="20"/>
        </w:rPr>
        <w:t>48 785 322,</w:t>
      </w:r>
      <w:r w:rsidRPr="001B056B">
        <w:rPr>
          <w:spacing w:val="-2"/>
          <w:sz w:val="20"/>
          <w:szCs w:val="20"/>
        </w:rPr>
        <w:t xml:space="preserve">  рублей или </w:t>
      </w:r>
      <w:r w:rsidR="005F3231" w:rsidRPr="001B056B">
        <w:rPr>
          <w:spacing w:val="-2"/>
          <w:sz w:val="20"/>
          <w:szCs w:val="20"/>
        </w:rPr>
        <w:t>49,7</w:t>
      </w:r>
      <w:r w:rsidRPr="001B056B">
        <w:rPr>
          <w:spacing w:val="-2"/>
          <w:sz w:val="20"/>
          <w:szCs w:val="20"/>
        </w:rPr>
        <w:t xml:space="preserve"> процентов от плановых назначений и на </w:t>
      </w:r>
      <w:r w:rsidR="005F3231" w:rsidRPr="001B056B">
        <w:rPr>
          <w:spacing w:val="-2"/>
          <w:sz w:val="20"/>
          <w:szCs w:val="20"/>
        </w:rPr>
        <w:t>857 822,00</w:t>
      </w:r>
      <w:r w:rsidRPr="001B056B">
        <w:rPr>
          <w:spacing w:val="-2"/>
          <w:sz w:val="20"/>
          <w:szCs w:val="20"/>
        </w:rPr>
        <w:t xml:space="preserve"> </w:t>
      </w:r>
      <w:r w:rsidR="00952C01" w:rsidRPr="001B056B">
        <w:rPr>
          <w:spacing w:val="-2"/>
          <w:sz w:val="20"/>
          <w:szCs w:val="20"/>
        </w:rPr>
        <w:t>рублей</w:t>
      </w:r>
      <w:r w:rsidR="00C77C01" w:rsidRPr="001B056B">
        <w:rPr>
          <w:spacing w:val="-2"/>
          <w:sz w:val="20"/>
          <w:szCs w:val="20"/>
        </w:rPr>
        <w:t xml:space="preserve"> больше</w:t>
      </w:r>
      <w:r w:rsidR="00237C37" w:rsidRPr="001B056B">
        <w:rPr>
          <w:spacing w:val="-2"/>
          <w:sz w:val="20"/>
          <w:szCs w:val="20"/>
        </w:rPr>
        <w:t xml:space="preserve"> аналогичного периода</w:t>
      </w:r>
      <w:r w:rsidR="005F3231" w:rsidRPr="001B056B">
        <w:rPr>
          <w:spacing w:val="-2"/>
          <w:sz w:val="20"/>
          <w:szCs w:val="20"/>
        </w:rPr>
        <w:t xml:space="preserve"> 2018</w:t>
      </w:r>
      <w:r w:rsidRPr="001B056B">
        <w:rPr>
          <w:spacing w:val="-2"/>
          <w:sz w:val="20"/>
          <w:szCs w:val="20"/>
        </w:rPr>
        <w:t xml:space="preserve"> года.  Дотации</w:t>
      </w:r>
      <w:r w:rsidRPr="001B056B">
        <w:rPr>
          <w:i/>
          <w:spacing w:val="-2"/>
          <w:sz w:val="20"/>
          <w:szCs w:val="20"/>
        </w:rPr>
        <w:t xml:space="preserve"> </w:t>
      </w:r>
      <w:r w:rsidRPr="001B056B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B26EA4" w:rsidRPr="001B056B">
        <w:rPr>
          <w:sz w:val="18"/>
          <w:szCs w:val="18"/>
        </w:rPr>
        <w:t>42 894 499,00</w:t>
      </w:r>
      <w:r w:rsidR="001D1FBA" w:rsidRPr="001B056B">
        <w:rPr>
          <w:sz w:val="18"/>
          <w:szCs w:val="18"/>
        </w:rPr>
        <w:t xml:space="preserve"> </w:t>
      </w:r>
      <w:r w:rsidRPr="001B056B">
        <w:rPr>
          <w:spacing w:val="-2"/>
          <w:sz w:val="20"/>
          <w:szCs w:val="20"/>
        </w:rPr>
        <w:t xml:space="preserve">рублей, или  </w:t>
      </w:r>
      <w:r w:rsidR="00B26EA4" w:rsidRPr="001B056B">
        <w:rPr>
          <w:spacing w:val="-2"/>
          <w:sz w:val="20"/>
          <w:szCs w:val="20"/>
        </w:rPr>
        <w:t>50,0</w:t>
      </w:r>
      <w:r w:rsidRPr="001B056B">
        <w:rPr>
          <w:spacing w:val="-2"/>
          <w:sz w:val="20"/>
          <w:szCs w:val="20"/>
        </w:rPr>
        <w:t xml:space="preserve"> процентов</w:t>
      </w:r>
      <w:r w:rsidR="001D1FBA" w:rsidRPr="001B056B">
        <w:rPr>
          <w:spacing w:val="-2"/>
          <w:sz w:val="20"/>
          <w:szCs w:val="20"/>
        </w:rPr>
        <w:t xml:space="preserve"> от плана, и  больше на </w:t>
      </w:r>
      <w:r w:rsidR="0049335E" w:rsidRPr="001B056B">
        <w:rPr>
          <w:spacing w:val="-2"/>
          <w:sz w:val="20"/>
          <w:szCs w:val="20"/>
        </w:rPr>
        <w:t>2 811 499,00</w:t>
      </w:r>
      <w:r w:rsidR="00B26EA4" w:rsidRPr="001B056B">
        <w:rPr>
          <w:spacing w:val="-2"/>
          <w:sz w:val="20"/>
          <w:szCs w:val="20"/>
        </w:rPr>
        <w:t xml:space="preserve"> рублей уровня 2018</w:t>
      </w:r>
      <w:r w:rsidR="001D1FBA" w:rsidRPr="001B056B">
        <w:rPr>
          <w:spacing w:val="-2"/>
          <w:sz w:val="20"/>
          <w:szCs w:val="20"/>
        </w:rPr>
        <w:t xml:space="preserve"> года. </w:t>
      </w:r>
      <w:r w:rsidRPr="001B056B">
        <w:rPr>
          <w:spacing w:val="-2"/>
          <w:sz w:val="20"/>
          <w:szCs w:val="20"/>
        </w:rPr>
        <w:t xml:space="preserve">Дотации на поддержку мер по обеспечению сбалансированности поступили в сумме </w:t>
      </w:r>
      <w:r w:rsidR="0049335E" w:rsidRPr="001B056B">
        <w:rPr>
          <w:sz w:val="18"/>
          <w:szCs w:val="18"/>
        </w:rPr>
        <w:t>5 890 823,</w:t>
      </w:r>
      <w:r w:rsidR="00C77C01" w:rsidRPr="001B056B">
        <w:rPr>
          <w:sz w:val="18"/>
          <w:szCs w:val="18"/>
        </w:rPr>
        <w:t>00</w:t>
      </w:r>
      <w:r w:rsidRPr="001B056B">
        <w:rPr>
          <w:spacing w:val="-2"/>
          <w:sz w:val="20"/>
          <w:szCs w:val="20"/>
        </w:rPr>
        <w:t xml:space="preserve"> рублей, что составляет </w:t>
      </w:r>
      <w:r w:rsidR="0049335E" w:rsidRPr="001B056B">
        <w:rPr>
          <w:spacing w:val="-2"/>
          <w:sz w:val="20"/>
          <w:szCs w:val="20"/>
        </w:rPr>
        <w:t>47,7</w:t>
      </w:r>
      <w:r w:rsidRPr="001B056B">
        <w:rPr>
          <w:spacing w:val="-2"/>
          <w:sz w:val="20"/>
          <w:szCs w:val="20"/>
        </w:rPr>
        <w:t xml:space="preserve"> процентов</w:t>
      </w:r>
      <w:r w:rsidR="001D1FBA" w:rsidRPr="001B056B">
        <w:rPr>
          <w:spacing w:val="-2"/>
          <w:sz w:val="20"/>
          <w:szCs w:val="20"/>
        </w:rPr>
        <w:t xml:space="preserve"> от плана и на </w:t>
      </w:r>
      <w:r w:rsidR="0049335E" w:rsidRPr="001B056B">
        <w:rPr>
          <w:spacing w:val="-2"/>
          <w:sz w:val="20"/>
          <w:szCs w:val="20"/>
        </w:rPr>
        <w:t>1</w:t>
      </w:r>
      <w:r w:rsidR="00B06B5F">
        <w:rPr>
          <w:spacing w:val="-2"/>
          <w:sz w:val="20"/>
          <w:szCs w:val="20"/>
        </w:rPr>
        <w:t> </w:t>
      </w:r>
      <w:r w:rsidR="0049335E" w:rsidRPr="001B056B">
        <w:rPr>
          <w:spacing w:val="-2"/>
          <w:sz w:val="20"/>
          <w:szCs w:val="20"/>
        </w:rPr>
        <w:t>953</w:t>
      </w:r>
      <w:r w:rsidR="00B06B5F">
        <w:rPr>
          <w:spacing w:val="-2"/>
          <w:sz w:val="20"/>
          <w:szCs w:val="20"/>
        </w:rPr>
        <w:t xml:space="preserve"> </w:t>
      </w:r>
      <w:r w:rsidR="0049335E" w:rsidRPr="001B056B">
        <w:rPr>
          <w:spacing w:val="-2"/>
          <w:sz w:val="20"/>
          <w:szCs w:val="20"/>
        </w:rPr>
        <w:t>677,00</w:t>
      </w:r>
      <w:r w:rsidR="004144D9" w:rsidRPr="001B056B">
        <w:rPr>
          <w:spacing w:val="-2"/>
          <w:sz w:val="20"/>
          <w:szCs w:val="20"/>
        </w:rPr>
        <w:t xml:space="preserve"> рублей </w:t>
      </w:r>
      <w:r w:rsidR="00CA7770" w:rsidRPr="001B056B">
        <w:rPr>
          <w:spacing w:val="-2"/>
          <w:sz w:val="20"/>
          <w:szCs w:val="20"/>
        </w:rPr>
        <w:t>меньше</w:t>
      </w:r>
      <w:r w:rsidR="004144D9" w:rsidRPr="001B056B">
        <w:rPr>
          <w:spacing w:val="-2"/>
          <w:sz w:val="20"/>
          <w:szCs w:val="20"/>
        </w:rPr>
        <w:t xml:space="preserve"> </w:t>
      </w:r>
      <w:r w:rsidR="00237C37" w:rsidRPr="001B056B">
        <w:rPr>
          <w:spacing w:val="-2"/>
          <w:sz w:val="20"/>
          <w:szCs w:val="20"/>
        </w:rPr>
        <w:t>аналогичного периода</w:t>
      </w:r>
      <w:r w:rsidR="0049335E" w:rsidRPr="001B056B">
        <w:rPr>
          <w:spacing w:val="-2"/>
          <w:sz w:val="20"/>
          <w:szCs w:val="20"/>
        </w:rPr>
        <w:t xml:space="preserve"> 2018</w:t>
      </w:r>
      <w:r w:rsidR="001D1FBA" w:rsidRPr="001B056B">
        <w:rPr>
          <w:spacing w:val="-2"/>
          <w:sz w:val="20"/>
          <w:szCs w:val="20"/>
        </w:rPr>
        <w:t xml:space="preserve"> года.</w:t>
      </w:r>
    </w:p>
    <w:p w:rsidR="009F7FEC" w:rsidRPr="001B056B" w:rsidRDefault="009F7FE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1B056B">
        <w:rPr>
          <w:spacing w:val="-2"/>
          <w:sz w:val="20"/>
          <w:szCs w:val="20"/>
        </w:rPr>
        <w:t xml:space="preserve">Субсидии за </w:t>
      </w:r>
      <w:r w:rsidR="007035D1" w:rsidRPr="001B056B">
        <w:rPr>
          <w:spacing w:val="-2"/>
          <w:sz w:val="20"/>
          <w:szCs w:val="20"/>
        </w:rPr>
        <w:t xml:space="preserve">1 </w:t>
      </w:r>
      <w:r w:rsidR="00C77C01" w:rsidRPr="001B056B">
        <w:rPr>
          <w:spacing w:val="-2"/>
          <w:sz w:val="20"/>
          <w:szCs w:val="20"/>
        </w:rPr>
        <w:t xml:space="preserve">полугодие </w:t>
      </w:r>
      <w:r w:rsidR="00A62B2F" w:rsidRPr="001B056B">
        <w:rPr>
          <w:spacing w:val="-2"/>
          <w:sz w:val="20"/>
          <w:szCs w:val="20"/>
        </w:rPr>
        <w:t>2019</w:t>
      </w:r>
      <w:r w:rsidR="00BD2B73" w:rsidRPr="001B056B">
        <w:rPr>
          <w:spacing w:val="-2"/>
          <w:sz w:val="20"/>
          <w:szCs w:val="20"/>
        </w:rPr>
        <w:t xml:space="preserve"> года поступили в объеме </w:t>
      </w:r>
      <w:r w:rsidR="00A62B2F" w:rsidRPr="001B056B">
        <w:rPr>
          <w:spacing w:val="-2"/>
          <w:sz w:val="20"/>
          <w:szCs w:val="20"/>
        </w:rPr>
        <w:t>6 179 354,48</w:t>
      </w:r>
      <w:r w:rsidR="00C77C01" w:rsidRPr="001B056B">
        <w:rPr>
          <w:spacing w:val="-2"/>
          <w:sz w:val="20"/>
          <w:szCs w:val="20"/>
        </w:rPr>
        <w:t xml:space="preserve"> рублей или </w:t>
      </w:r>
      <w:r w:rsidR="00A62B2F" w:rsidRPr="001B056B">
        <w:rPr>
          <w:spacing w:val="-2"/>
          <w:sz w:val="20"/>
          <w:szCs w:val="20"/>
        </w:rPr>
        <w:t>5,3</w:t>
      </w:r>
      <w:r w:rsidR="00C77C01" w:rsidRPr="001B056B">
        <w:rPr>
          <w:spacing w:val="-2"/>
          <w:sz w:val="20"/>
          <w:szCs w:val="20"/>
        </w:rPr>
        <w:t xml:space="preserve">% от плановых назначений, и больше на </w:t>
      </w:r>
      <w:r w:rsidR="00A62B2F" w:rsidRPr="001B056B">
        <w:rPr>
          <w:spacing w:val="-2"/>
          <w:sz w:val="20"/>
          <w:szCs w:val="20"/>
        </w:rPr>
        <w:t>784 191,28</w:t>
      </w:r>
      <w:r w:rsidR="00C77C01" w:rsidRPr="001B056B">
        <w:rPr>
          <w:spacing w:val="-2"/>
          <w:sz w:val="20"/>
          <w:szCs w:val="20"/>
        </w:rPr>
        <w:t xml:space="preserve"> </w:t>
      </w:r>
      <w:r w:rsidR="00A62B2F" w:rsidRPr="001B056B">
        <w:rPr>
          <w:spacing w:val="-2"/>
          <w:sz w:val="20"/>
          <w:szCs w:val="20"/>
        </w:rPr>
        <w:t>рублей аналогичного периода 2018</w:t>
      </w:r>
      <w:r w:rsidR="00C77C01" w:rsidRPr="001B056B">
        <w:rPr>
          <w:spacing w:val="-2"/>
          <w:sz w:val="20"/>
          <w:szCs w:val="20"/>
        </w:rPr>
        <w:t xml:space="preserve"> года.</w:t>
      </w:r>
    </w:p>
    <w:p w:rsidR="00D608E1" w:rsidRPr="001B056B" w:rsidRDefault="004144D9" w:rsidP="00E16A7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Субвенции за </w:t>
      </w:r>
      <w:r w:rsidR="007035D1" w:rsidRPr="001B056B">
        <w:rPr>
          <w:sz w:val="20"/>
          <w:szCs w:val="20"/>
        </w:rPr>
        <w:t xml:space="preserve">1 </w:t>
      </w:r>
      <w:r w:rsidR="00C77C01" w:rsidRPr="001B056B">
        <w:rPr>
          <w:sz w:val="20"/>
          <w:szCs w:val="20"/>
        </w:rPr>
        <w:t>полугодие</w:t>
      </w:r>
      <w:r w:rsidR="00BD2B73" w:rsidRPr="001B056B">
        <w:rPr>
          <w:sz w:val="20"/>
          <w:szCs w:val="20"/>
        </w:rPr>
        <w:t xml:space="preserve"> </w:t>
      </w:r>
      <w:r w:rsidR="00A62B2F" w:rsidRPr="001B056B">
        <w:rPr>
          <w:sz w:val="20"/>
          <w:szCs w:val="20"/>
        </w:rPr>
        <w:t>2019</w:t>
      </w:r>
      <w:r w:rsidR="00825161" w:rsidRPr="001B056B">
        <w:rPr>
          <w:sz w:val="20"/>
          <w:szCs w:val="20"/>
        </w:rPr>
        <w:t xml:space="preserve"> года при плановых назначениях </w:t>
      </w:r>
      <w:r w:rsidR="00C77C01" w:rsidRPr="001B056B">
        <w:rPr>
          <w:sz w:val="20"/>
          <w:szCs w:val="20"/>
        </w:rPr>
        <w:t xml:space="preserve"> </w:t>
      </w:r>
      <w:r w:rsidR="00A62B2F" w:rsidRPr="001B056B">
        <w:rPr>
          <w:sz w:val="20"/>
          <w:szCs w:val="20"/>
        </w:rPr>
        <w:t>196 917 888,52</w:t>
      </w:r>
      <w:r w:rsidR="00733865" w:rsidRPr="001B056B">
        <w:rPr>
          <w:sz w:val="20"/>
          <w:szCs w:val="20"/>
        </w:rPr>
        <w:t xml:space="preserve"> </w:t>
      </w:r>
      <w:r w:rsidR="00B1608A" w:rsidRPr="001B056B">
        <w:rPr>
          <w:sz w:val="20"/>
          <w:szCs w:val="20"/>
        </w:rPr>
        <w:t xml:space="preserve">рублей, исполнены </w:t>
      </w:r>
      <w:r w:rsidR="00A62B2F" w:rsidRPr="001B056B">
        <w:rPr>
          <w:sz w:val="20"/>
          <w:szCs w:val="20"/>
        </w:rPr>
        <w:t>96 913 748,82</w:t>
      </w:r>
      <w:r w:rsidRPr="001B056B">
        <w:rPr>
          <w:sz w:val="20"/>
          <w:szCs w:val="20"/>
        </w:rPr>
        <w:t xml:space="preserve"> </w:t>
      </w:r>
      <w:r w:rsidR="00B1608A" w:rsidRPr="001B056B">
        <w:rPr>
          <w:sz w:val="20"/>
          <w:szCs w:val="20"/>
        </w:rPr>
        <w:t xml:space="preserve">рублей или на </w:t>
      </w:r>
      <w:r w:rsidR="00A62B2F" w:rsidRPr="001B056B">
        <w:rPr>
          <w:sz w:val="20"/>
          <w:szCs w:val="20"/>
        </w:rPr>
        <w:t>49,2</w:t>
      </w:r>
      <w:r w:rsidR="00B1608A" w:rsidRPr="001B056B">
        <w:rPr>
          <w:sz w:val="20"/>
          <w:szCs w:val="20"/>
        </w:rPr>
        <w:t>%  и на</w:t>
      </w:r>
      <w:r w:rsidR="00457F4F" w:rsidRPr="001B056B">
        <w:rPr>
          <w:sz w:val="20"/>
          <w:szCs w:val="20"/>
        </w:rPr>
        <w:t xml:space="preserve"> </w:t>
      </w:r>
      <w:r w:rsidR="0049335E" w:rsidRPr="001B056B">
        <w:rPr>
          <w:sz w:val="20"/>
          <w:szCs w:val="20"/>
        </w:rPr>
        <w:t>4 786 834,31</w:t>
      </w:r>
      <w:r w:rsidR="00C77C01" w:rsidRPr="001B056B">
        <w:rPr>
          <w:sz w:val="20"/>
          <w:szCs w:val="20"/>
        </w:rPr>
        <w:t xml:space="preserve"> </w:t>
      </w:r>
      <w:r w:rsidR="00CA7770" w:rsidRPr="001B056B">
        <w:rPr>
          <w:sz w:val="20"/>
          <w:szCs w:val="20"/>
        </w:rPr>
        <w:t xml:space="preserve">рублей </w:t>
      </w:r>
      <w:r w:rsidR="00C77C01" w:rsidRPr="001B056B">
        <w:rPr>
          <w:sz w:val="20"/>
          <w:szCs w:val="20"/>
        </w:rPr>
        <w:t>больше</w:t>
      </w:r>
      <w:r w:rsidR="0049335E" w:rsidRPr="001B056B">
        <w:rPr>
          <w:sz w:val="20"/>
          <w:szCs w:val="20"/>
        </w:rPr>
        <w:t xml:space="preserve"> уровня 2018</w:t>
      </w:r>
      <w:r w:rsidR="00B1608A" w:rsidRPr="001B056B">
        <w:rPr>
          <w:sz w:val="20"/>
          <w:szCs w:val="20"/>
        </w:rPr>
        <w:t xml:space="preserve"> года.</w:t>
      </w:r>
    </w:p>
    <w:p w:rsidR="004E10AC" w:rsidRPr="001B056B" w:rsidRDefault="004E10AC" w:rsidP="00E16A7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Иные межбюджетные трансферты</w:t>
      </w:r>
      <w:r w:rsidR="00FB22D3" w:rsidRPr="001B056B">
        <w:rPr>
          <w:sz w:val="20"/>
          <w:szCs w:val="20"/>
        </w:rPr>
        <w:t xml:space="preserve"> на осуществление части полномочий по решению вопросов местного значения в соответствии с заключенными соглашениями </w:t>
      </w:r>
      <w:r w:rsidRPr="001B056B">
        <w:rPr>
          <w:sz w:val="20"/>
          <w:szCs w:val="20"/>
        </w:rPr>
        <w:t xml:space="preserve">за </w:t>
      </w:r>
      <w:r w:rsidR="007035D1" w:rsidRPr="001B056B">
        <w:rPr>
          <w:sz w:val="20"/>
          <w:szCs w:val="20"/>
        </w:rPr>
        <w:t xml:space="preserve">1 </w:t>
      </w:r>
      <w:r w:rsidR="00C77C01" w:rsidRPr="001B056B">
        <w:rPr>
          <w:sz w:val="20"/>
          <w:szCs w:val="20"/>
        </w:rPr>
        <w:t>полугодие</w:t>
      </w:r>
      <w:r w:rsidR="00A62B2F" w:rsidRPr="001B056B">
        <w:rPr>
          <w:sz w:val="20"/>
          <w:szCs w:val="20"/>
        </w:rPr>
        <w:t xml:space="preserve"> 2019</w:t>
      </w:r>
      <w:r w:rsidRPr="001B056B">
        <w:rPr>
          <w:sz w:val="20"/>
          <w:szCs w:val="20"/>
        </w:rPr>
        <w:t xml:space="preserve"> года при плане </w:t>
      </w:r>
      <w:r w:rsidR="00444D9A" w:rsidRPr="001B056B">
        <w:rPr>
          <w:sz w:val="20"/>
          <w:szCs w:val="20"/>
        </w:rPr>
        <w:t>55 221 716,62</w:t>
      </w:r>
      <w:r w:rsidR="00C77C01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рублей, исполнены </w:t>
      </w:r>
      <w:r w:rsidR="00444D9A" w:rsidRPr="001B056B">
        <w:rPr>
          <w:sz w:val="20"/>
          <w:szCs w:val="20"/>
        </w:rPr>
        <w:t>23 518 435,71</w:t>
      </w:r>
      <w:r w:rsidRPr="001B056B">
        <w:rPr>
          <w:sz w:val="20"/>
          <w:szCs w:val="20"/>
        </w:rPr>
        <w:t xml:space="preserve"> рублей или </w:t>
      </w:r>
      <w:r w:rsidR="00444D9A" w:rsidRPr="001B056B">
        <w:rPr>
          <w:sz w:val="20"/>
          <w:szCs w:val="20"/>
        </w:rPr>
        <w:t>42,6</w:t>
      </w:r>
      <w:r w:rsidR="00804627" w:rsidRPr="001B056B">
        <w:rPr>
          <w:sz w:val="20"/>
          <w:szCs w:val="20"/>
        </w:rPr>
        <w:t xml:space="preserve">% </w:t>
      </w:r>
      <w:r w:rsidRPr="001B056B">
        <w:rPr>
          <w:sz w:val="20"/>
          <w:szCs w:val="20"/>
        </w:rPr>
        <w:t xml:space="preserve">и на </w:t>
      </w:r>
      <w:r w:rsidR="00444D9A" w:rsidRPr="001B056B">
        <w:rPr>
          <w:sz w:val="20"/>
          <w:szCs w:val="20"/>
        </w:rPr>
        <w:t>2 867 091,68</w:t>
      </w:r>
      <w:r w:rsidRPr="001B056B">
        <w:rPr>
          <w:sz w:val="20"/>
          <w:szCs w:val="20"/>
        </w:rPr>
        <w:t xml:space="preserve"> рублей </w:t>
      </w:r>
      <w:r w:rsidR="00A16313" w:rsidRPr="001B056B">
        <w:rPr>
          <w:sz w:val="20"/>
          <w:szCs w:val="20"/>
        </w:rPr>
        <w:t>больше</w:t>
      </w:r>
      <w:r w:rsidR="00444D9A" w:rsidRPr="001B056B">
        <w:rPr>
          <w:sz w:val="20"/>
          <w:szCs w:val="20"/>
        </w:rPr>
        <w:t xml:space="preserve"> уровня 2018</w:t>
      </w:r>
      <w:r w:rsidR="00FB22D3" w:rsidRPr="001B056B">
        <w:rPr>
          <w:sz w:val="20"/>
          <w:szCs w:val="20"/>
        </w:rPr>
        <w:t xml:space="preserve"> года.</w:t>
      </w:r>
    </w:p>
    <w:p w:rsidR="00B90793" w:rsidRPr="001B056B" w:rsidRDefault="00B90793" w:rsidP="00E16A71">
      <w:pPr>
        <w:ind w:firstLine="709"/>
        <w:jc w:val="both"/>
        <w:rPr>
          <w:sz w:val="20"/>
          <w:szCs w:val="20"/>
        </w:rPr>
      </w:pPr>
    </w:p>
    <w:p w:rsidR="00B1608A" w:rsidRPr="001B056B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1B056B">
        <w:rPr>
          <w:sz w:val="20"/>
          <w:szCs w:val="20"/>
        </w:rPr>
        <w:t xml:space="preserve">                                                        </w:t>
      </w:r>
      <w:r w:rsidR="004C4C76" w:rsidRPr="001B056B">
        <w:rPr>
          <w:sz w:val="20"/>
          <w:szCs w:val="20"/>
        </w:rPr>
        <w:t xml:space="preserve">                   </w:t>
      </w:r>
      <w:r w:rsidRPr="001B056B">
        <w:rPr>
          <w:sz w:val="20"/>
          <w:szCs w:val="20"/>
        </w:rPr>
        <w:t xml:space="preserve">  </w:t>
      </w:r>
      <w:proofErr w:type="gramStart"/>
      <w:r w:rsidRPr="001B056B">
        <w:rPr>
          <w:b/>
          <w:sz w:val="20"/>
          <w:szCs w:val="20"/>
          <w:u w:val="single"/>
        </w:rPr>
        <w:t>Р</w:t>
      </w:r>
      <w:proofErr w:type="gramEnd"/>
      <w:r w:rsidRPr="001B056B">
        <w:rPr>
          <w:b/>
          <w:sz w:val="20"/>
          <w:szCs w:val="20"/>
          <w:u w:val="single"/>
        </w:rPr>
        <w:t xml:space="preserve"> А С Х О Д Ы</w:t>
      </w:r>
    </w:p>
    <w:p w:rsidR="008146F4" w:rsidRPr="001B056B" w:rsidRDefault="008146F4" w:rsidP="00E16A71">
      <w:pPr>
        <w:ind w:firstLine="709"/>
        <w:jc w:val="both"/>
        <w:rPr>
          <w:sz w:val="20"/>
          <w:szCs w:val="20"/>
        </w:rPr>
      </w:pPr>
    </w:p>
    <w:p w:rsidR="00EC31AB" w:rsidRPr="001B056B" w:rsidRDefault="00EC31AB" w:rsidP="003E321C">
      <w:pPr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1B056B" w:rsidRDefault="00AA502C" w:rsidP="003E321C">
      <w:pPr>
        <w:jc w:val="center"/>
        <w:rPr>
          <w:b/>
          <w:sz w:val="20"/>
          <w:szCs w:val="20"/>
        </w:rPr>
      </w:pPr>
    </w:p>
    <w:p w:rsidR="00B83FDE" w:rsidRPr="001B056B" w:rsidRDefault="00AA502C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Бюджет Трубчевского муниципальн</w:t>
      </w:r>
      <w:r w:rsidR="00506569" w:rsidRPr="001B056B">
        <w:rPr>
          <w:sz w:val="20"/>
          <w:szCs w:val="20"/>
        </w:rPr>
        <w:t xml:space="preserve">ого района </w:t>
      </w:r>
      <w:r w:rsidR="00C045F0" w:rsidRPr="001B056B">
        <w:rPr>
          <w:sz w:val="20"/>
          <w:szCs w:val="20"/>
        </w:rPr>
        <w:t xml:space="preserve">по расходам за </w:t>
      </w:r>
      <w:r w:rsidR="00CC46FF" w:rsidRPr="001B056B">
        <w:rPr>
          <w:sz w:val="20"/>
          <w:szCs w:val="20"/>
        </w:rPr>
        <w:t xml:space="preserve">1 </w:t>
      </w:r>
      <w:r w:rsidR="00913750" w:rsidRPr="001B056B">
        <w:rPr>
          <w:sz w:val="20"/>
          <w:szCs w:val="20"/>
        </w:rPr>
        <w:t>полугодие</w:t>
      </w:r>
      <w:r w:rsidR="00820599" w:rsidRPr="001B056B">
        <w:rPr>
          <w:sz w:val="20"/>
          <w:szCs w:val="20"/>
        </w:rPr>
        <w:t xml:space="preserve"> 2019</w:t>
      </w:r>
      <w:r w:rsidR="00E30A22" w:rsidRPr="001B056B">
        <w:rPr>
          <w:sz w:val="20"/>
          <w:szCs w:val="20"/>
        </w:rPr>
        <w:t xml:space="preserve"> года исполнен </w:t>
      </w:r>
      <w:r w:rsidR="00506569" w:rsidRPr="001B056B">
        <w:rPr>
          <w:sz w:val="20"/>
          <w:szCs w:val="20"/>
        </w:rPr>
        <w:t xml:space="preserve">в </w:t>
      </w:r>
      <w:r w:rsidR="00E30A22" w:rsidRPr="001B056B">
        <w:rPr>
          <w:sz w:val="20"/>
          <w:szCs w:val="20"/>
        </w:rPr>
        <w:t xml:space="preserve">объеме </w:t>
      </w:r>
      <w:r w:rsidR="00777E6E">
        <w:rPr>
          <w:sz w:val="20"/>
          <w:szCs w:val="20"/>
        </w:rPr>
        <w:t>235 306</w:t>
      </w:r>
      <w:r w:rsidR="000D2992" w:rsidRPr="001B056B">
        <w:rPr>
          <w:sz w:val="20"/>
          <w:szCs w:val="20"/>
        </w:rPr>
        <w:t> 466,87</w:t>
      </w:r>
      <w:r w:rsidR="00C8078E" w:rsidRPr="001B056B">
        <w:rPr>
          <w:b/>
          <w:sz w:val="20"/>
          <w:szCs w:val="20"/>
        </w:rPr>
        <w:t xml:space="preserve"> </w:t>
      </w:r>
      <w:r w:rsidR="00E30A22" w:rsidRPr="001B056B">
        <w:rPr>
          <w:sz w:val="20"/>
          <w:szCs w:val="20"/>
        </w:rPr>
        <w:t>рублей</w:t>
      </w:r>
      <w:r w:rsidR="00F519F2" w:rsidRPr="001B056B">
        <w:rPr>
          <w:sz w:val="20"/>
          <w:szCs w:val="20"/>
        </w:rPr>
        <w:t xml:space="preserve">, что составило </w:t>
      </w:r>
      <w:r w:rsidR="000D2992" w:rsidRPr="001B056B">
        <w:rPr>
          <w:sz w:val="20"/>
          <w:szCs w:val="20"/>
        </w:rPr>
        <w:t>39,9</w:t>
      </w:r>
      <w:r w:rsidR="009F50A7" w:rsidRPr="001B056B">
        <w:rPr>
          <w:sz w:val="20"/>
          <w:szCs w:val="20"/>
        </w:rPr>
        <w:t xml:space="preserve"> процентов</w:t>
      </w:r>
      <w:r w:rsidR="009B526D" w:rsidRPr="001B056B">
        <w:rPr>
          <w:sz w:val="20"/>
          <w:szCs w:val="20"/>
        </w:rPr>
        <w:t xml:space="preserve"> к </w:t>
      </w:r>
      <w:r w:rsidR="00F519F2" w:rsidRPr="001B056B">
        <w:rPr>
          <w:sz w:val="20"/>
          <w:szCs w:val="20"/>
        </w:rPr>
        <w:t>уточ</w:t>
      </w:r>
      <w:r w:rsidR="00B83FDE" w:rsidRPr="001B056B">
        <w:rPr>
          <w:sz w:val="20"/>
          <w:szCs w:val="20"/>
        </w:rPr>
        <w:t xml:space="preserve">ненному плану. </w:t>
      </w:r>
    </w:p>
    <w:p w:rsidR="00FC7C32" w:rsidRPr="001B056B" w:rsidRDefault="00FC7C32" w:rsidP="00FC7C32">
      <w:pPr>
        <w:spacing w:line="288" w:lineRule="auto"/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lastRenderedPageBreak/>
        <w:t>В соответствии с ведомственной структуро</w:t>
      </w:r>
      <w:r w:rsidR="00AE7CA1" w:rsidRPr="001B056B">
        <w:rPr>
          <w:sz w:val="20"/>
          <w:szCs w:val="20"/>
        </w:rPr>
        <w:t xml:space="preserve">й расходов районного бюджета за </w:t>
      </w:r>
      <w:r w:rsidR="00CC46FF" w:rsidRPr="001B056B">
        <w:rPr>
          <w:sz w:val="20"/>
          <w:szCs w:val="20"/>
        </w:rPr>
        <w:t xml:space="preserve">1 </w:t>
      </w:r>
      <w:r w:rsidR="00913750" w:rsidRPr="001B056B">
        <w:rPr>
          <w:sz w:val="20"/>
          <w:szCs w:val="20"/>
        </w:rPr>
        <w:t xml:space="preserve">полугодие </w:t>
      </w:r>
      <w:r w:rsidR="00820599" w:rsidRPr="001B056B">
        <w:rPr>
          <w:sz w:val="20"/>
          <w:szCs w:val="20"/>
        </w:rPr>
        <w:t>2019</w:t>
      </w:r>
      <w:r w:rsidR="00AE7CA1" w:rsidRPr="001B056B">
        <w:rPr>
          <w:sz w:val="20"/>
          <w:szCs w:val="20"/>
        </w:rPr>
        <w:t xml:space="preserve"> года </w:t>
      </w:r>
      <w:r w:rsidRPr="001B056B">
        <w:rPr>
          <w:sz w:val="20"/>
          <w:szCs w:val="20"/>
        </w:rPr>
        <w:t xml:space="preserve">исполнение расходов бюджета в отчетном периоде осуществляли </w:t>
      </w:r>
      <w:r w:rsidR="00502B5E" w:rsidRPr="001B056B">
        <w:rPr>
          <w:sz w:val="20"/>
          <w:szCs w:val="20"/>
        </w:rPr>
        <w:t xml:space="preserve">5 </w:t>
      </w:r>
      <w:r w:rsidRPr="001B056B">
        <w:rPr>
          <w:sz w:val="20"/>
          <w:szCs w:val="20"/>
        </w:rPr>
        <w:t>главных распорядителя средств районного  бюджета.</w:t>
      </w:r>
    </w:p>
    <w:p w:rsidR="00FC7C32" w:rsidRPr="001B056B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EC4AF9" w:rsidRPr="001B056B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Исполнение по ведомственной структуре расходов районного бюджета  за </w:t>
      </w:r>
      <w:r w:rsidR="00CC46FF" w:rsidRPr="001B056B">
        <w:rPr>
          <w:b/>
          <w:sz w:val="20"/>
          <w:szCs w:val="20"/>
        </w:rPr>
        <w:t>1</w:t>
      </w:r>
      <w:r w:rsidR="00CD7553" w:rsidRPr="001B056B">
        <w:rPr>
          <w:b/>
          <w:sz w:val="20"/>
          <w:szCs w:val="20"/>
        </w:rPr>
        <w:t xml:space="preserve"> </w:t>
      </w:r>
      <w:r w:rsidR="009823A4" w:rsidRPr="001B056B">
        <w:rPr>
          <w:b/>
          <w:sz w:val="20"/>
          <w:szCs w:val="20"/>
        </w:rPr>
        <w:t>полугодие</w:t>
      </w:r>
      <w:r w:rsidR="00820599" w:rsidRPr="001B056B">
        <w:rPr>
          <w:b/>
          <w:sz w:val="20"/>
          <w:szCs w:val="20"/>
        </w:rPr>
        <w:t xml:space="preserve"> 2019</w:t>
      </w:r>
      <w:r w:rsidRPr="001B056B">
        <w:rPr>
          <w:b/>
          <w:sz w:val="20"/>
          <w:szCs w:val="20"/>
        </w:rPr>
        <w:t xml:space="preserve"> года</w:t>
      </w:r>
    </w:p>
    <w:p w:rsidR="00EC4AF9" w:rsidRPr="001B056B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1B056B">
        <w:rPr>
          <w:sz w:val="20"/>
          <w:szCs w:val="20"/>
        </w:rPr>
        <w:t xml:space="preserve">                    </w:t>
      </w:r>
      <w:r w:rsidRPr="001B056B">
        <w:rPr>
          <w:sz w:val="20"/>
          <w:szCs w:val="20"/>
        </w:rPr>
        <w:t xml:space="preserve">  рублей</w:t>
      </w:r>
    </w:p>
    <w:tbl>
      <w:tblPr>
        <w:tblpPr w:leftFromText="180" w:rightFromText="180" w:vertAnchor="text" w:tblpX="665" w:tblpY="1"/>
        <w:tblOverlap w:val="never"/>
        <w:tblW w:w="10075" w:type="dxa"/>
        <w:tblLook w:val="04A0" w:firstRow="1" w:lastRow="0" w:firstColumn="1" w:lastColumn="0" w:noHBand="0" w:noVBand="1"/>
      </w:tblPr>
      <w:tblGrid>
        <w:gridCol w:w="2881"/>
        <w:gridCol w:w="1466"/>
        <w:gridCol w:w="1617"/>
        <w:gridCol w:w="1466"/>
        <w:gridCol w:w="1221"/>
        <w:gridCol w:w="1424"/>
      </w:tblGrid>
      <w:tr w:rsidR="00EC4AF9" w:rsidRPr="001B056B" w:rsidTr="009D2842">
        <w:trPr>
          <w:trHeight w:val="153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Кассовое исполнение за </w:t>
            </w:r>
            <w:r w:rsidR="003A38CF" w:rsidRPr="001B056B">
              <w:rPr>
                <w:sz w:val="20"/>
                <w:szCs w:val="20"/>
              </w:rPr>
              <w:t xml:space="preserve">1 </w:t>
            </w:r>
            <w:r w:rsidR="009823A4" w:rsidRPr="001B056B">
              <w:rPr>
                <w:sz w:val="20"/>
                <w:szCs w:val="20"/>
              </w:rPr>
              <w:t>полугодие</w:t>
            </w:r>
            <w:r w:rsidR="00B161AD" w:rsidRPr="001B056B">
              <w:rPr>
                <w:sz w:val="20"/>
                <w:szCs w:val="20"/>
              </w:rPr>
              <w:t xml:space="preserve"> </w:t>
            </w:r>
            <w:r w:rsidR="00820599" w:rsidRPr="001B056B">
              <w:rPr>
                <w:sz w:val="20"/>
                <w:szCs w:val="20"/>
              </w:rPr>
              <w:t>2018</w:t>
            </w:r>
            <w:r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Уточненная бюджетная роспись           на 201</w:t>
            </w:r>
            <w:r w:rsidR="004A4A66" w:rsidRPr="001B056B">
              <w:rPr>
                <w:sz w:val="20"/>
                <w:szCs w:val="20"/>
              </w:rPr>
              <w:t>9</w:t>
            </w:r>
            <w:r w:rsidRPr="001B056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3A38CF" w:rsidRPr="001B056B">
              <w:rPr>
                <w:sz w:val="20"/>
                <w:szCs w:val="20"/>
              </w:rPr>
              <w:t>1</w:t>
            </w:r>
            <w:r w:rsidR="009823A4" w:rsidRPr="001B056B">
              <w:rPr>
                <w:sz w:val="20"/>
                <w:szCs w:val="20"/>
              </w:rPr>
              <w:t>полугодие</w:t>
            </w:r>
            <w:r w:rsidR="00820599" w:rsidRPr="001B056B">
              <w:rPr>
                <w:sz w:val="20"/>
                <w:szCs w:val="20"/>
              </w:rPr>
              <w:t xml:space="preserve"> 2019</w:t>
            </w:r>
            <w:r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Темп р</w:t>
            </w:r>
            <w:r w:rsidR="00820599" w:rsidRPr="001B056B">
              <w:rPr>
                <w:sz w:val="20"/>
                <w:szCs w:val="20"/>
              </w:rPr>
              <w:t>оста к аналогичному периоду 2018</w:t>
            </w:r>
            <w:r w:rsidRPr="001B056B">
              <w:rPr>
                <w:sz w:val="20"/>
                <w:szCs w:val="20"/>
              </w:rPr>
              <w:t xml:space="preserve"> года</w:t>
            </w:r>
          </w:p>
        </w:tc>
      </w:tr>
      <w:tr w:rsidR="00FB1079" w:rsidRPr="001B056B" w:rsidTr="009D2842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91 688 578,26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30542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320 487 507,64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30542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97 893 473,92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079" w:rsidRPr="001B056B" w:rsidRDefault="00630542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30,6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079" w:rsidRPr="001B056B" w:rsidRDefault="00630542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106,8</w:t>
            </w:r>
          </w:p>
        </w:tc>
      </w:tr>
      <w:tr w:rsidR="00FB1079" w:rsidRPr="001B056B" w:rsidTr="009D2842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975 581,73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30542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bCs/>
                <w:sz w:val="20"/>
                <w:szCs w:val="20"/>
              </w:rPr>
              <w:t>2 307 250,00</w:t>
            </w:r>
            <w:r w:rsidR="00FB1079" w:rsidRPr="001B056B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30542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1 045 142,69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30542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45,3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30542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107,1</w:t>
            </w:r>
          </w:p>
        </w:tc>
      </w:tr>
      <w:tr w:rsidR="00FB1079" w:rsidRPr="001B056B" w:rsidTr="009D2842">
        <w:trPr>
          <w:trHeight w:val="270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613 891,62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66CA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bCs/>
                <w:sz w:val="20"/>
                <w:szCs w:val="20"/>
              </w:rPr>
              <w:t>1 355 469,80</w:t>
            </w:r>
            <w:r w:rsidR="00FB1079" w:rsidRPr="001B056B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66CA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567 482,53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66CA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41,9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5A3815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</w:p>
        </w:tc>
      </w:tr>
      <w:tr w:rsidR="00FB1079" w:rsidRPr="001B056B" w:rsidTr="009D2842">
        <w:trPr>
          <w:trHeight w:val="7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8 248 390,52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bCs/>
                <w:sz w:val="20"/>
                <w:szCs w:val="20"/>
              </w:rPr>
              <w:t xml:space="preserve">12 700 240,00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6 633 448,71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52,2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80,4</w:t>
            </w:r>
          </w:p>
        </w:tc>
      </w:tr>
      <w:tr w:rsidR="00FB1079" w:rsidRPr="001B056B" w:rsidTr="009D2842">
        <w:trPr>
          <w:trHeight w:val="61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121 150 693,11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AD010B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252 698 664,52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AD010B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129 166 919,02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51,</w:t>
            </w:r>
            <w:r w:rsidR="00AD010B" w:rsidRPr="001B056B">
              <w:rPr>
                <w:sz w:val="20"/>
                <w:szCs w:val="20"/>
              </w:rPr>
              <w:t>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AD010B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106,6</w:t>
            </w:r>
          </w:p>
        </w:tc>
      </w:tr>
      <w:tr w:rsidR="00FB1079" w:rsidRPr="001B056B" w:rsidTr="009D2842">
        <w:trPr>
          <w:trHeight w:val="40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79" w:rsidRPr="001B056B" w:rsidRDefault="00FB1079" w:rsidP="00FB1079">
            <w:pPr>
              <w:rPr>
                <w:b/>
                <w:bCs/>
                <w:sz w:val="20"/>
                <w:szCs w:val="20"/>
              </w:rPr>
            </w:pPr>
            <w:r w:rsidRPr="001B056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b/>
                <w:bCs/>
                <w:sz w:val="20"/>
                <w:szCs w:val="20"/>
              </w:rPr>
            </w:pPr>
            <w:r w:rsidRPr="001B056B">
              <w:rPr>
                <w:b/>
                <w:bCs/>
                <w:sz w:val="20"/>
                <w:szCs w:val="20"/>
              </w:rPr>
              <w:t>222 677 135,24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DD5F55" w:rsidP="00FB1079">
            <w:pPr>
              <w:jc w:val="center"/>
              <w:rPr>
                <w:b/>
                <w:bCs/>
                <w:sz w:val="20"/>
                <w:szCs w:val="20"/>
              </w:rPr>
            </w:pPr>
            <w:r w:rsidRPr="001B056B">
              <w:rPr>
                <w:b/>
                <w:bCs/>
                <w:sz w:val="20"/>
                <w:szCs w:val="20"/>
              </w:rPr>
              <w:t>589 549 131,96</w:t>
            </w:r>
            <w:r w:rsidR="00FB1079" w:rsidRPr="001B056B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FB1079" w:rsidP="00FB1079">
            <w:pPr>
              <w:jc w:val="center"/>
              <w:rPr>
                <w:b/>
                <w:bCs/>
                <w:sz w:val="20"/>
                <w:szCs w:val="20"/>
              </w:rPr>
            </w:pPr>
            <w:r w:rsidRPr="001B056B">
              <w:rPr>
                <w:b/>
                <w:bCs/>
                <w:sz w:val="20"/>
                <w:szCs w:val="20"/>
              </w:rPr>
              <w:t>2</w:t>
            </w:r>
            <w:r w:rsidR="00DD5F55" w:rsidRPr="001B056B">
              <w:rPr>
                <w:b/>
                <w:bCs/>
                <w:sz w:val="20"/>
                <w:szCs w:val="20"/>
              </w:rPr>
              <w:t>35 306 466,87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DD5F55" w:rsidP="00FB1079">
            <w:pPr>
              <w:jc w:val="center"/>
              <w:rPr>
                <w:b/>
                <w:bCs/>
                <w:sz w:val="20"/>
                <w:szCs w:val="20"/>
              </w:rPr>
            </w:pPr>
            <w:r w:rsidRPr="001B056B">
              <w:rPr>
                <w:b/>
                <w:bCs/>
                <w:sz w:val="20"/>
                <w:szCs w:val="20"/>
              </w:rPr>
              <w:t>39,9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DD5F55" w:rsidP="00FB1079">
            <w:pPr>
              <w:jc w:val="center"/>
              <w:rPr>
                <w:b/>
                <w:bCs/>
                <w:sz w:val="20"/>
                <w:szCs w:val="20"/>
              </w:rPr>
            </w:pPr>
            <w:r w:rsidRPr="001B056B">
              <w:rPr>
                <w:b/>
                <w:bCs/>
                <w:sz w:val="20"/>
                <w:szCs w:val="20"/>
              </w:rPr>
              <w:t>106,7</w:t>
            </w:r>
          </w:p>
        </w:tc>
      </w:tr>
    </w:tbl>
    <w:p w:rsidR="00EC4AF9" w:rsidRPr="001B056B" w:rsidRDefault="009D2842" w:rsidP="00EC4AF9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br w:type="textWrapping" w:clear="all"/>
      </w:r>
    </w:p>
    <w:p w:rsidR="00366E04" w:rsidRPr="001B056B" w:rsidRDefault="00366E04" w:rsidP="00366E04">
      <w:pPr>
        <w:spacing w:before="120" w:line="281" w:lineRule="auto"/>
        <w:ind w:firstLine="709"/>
        <w:jc w:val="both"/>
        <w:rPr>
          <w:sz w:val="20"/>
          <w:szCs w:val="20"/>
        </w:rPr>
      </w:pPr>
      <w:r w:rsidRPr="001B056B">
        <w:rPr>
          <w:rFonts w:eastAsia="Calibri"/>
          <w:sz w:val="20"/>
          <w:szCs w:val="20"/>
          <w:lang w:eastAsia="en-US"/>
        </w:rPr>
        <w:t xml:space="preserve">     </w:t>
      </w:r>
      <w:r w:rsidRPr="001B056B">
        <w:rPr>
          <w:sz w:val="20"/>
          <w:szCs w:val="20"/>
        </w:rPr>
        <w:t xml:space="preserve">За </w:t>
      </w:r>
      <w:r w:rsidR="00252E03" w:rsidRPr="001B056B">
        <w:rPr>
          <w:sz w:val="20"/>
          <w:szCs w:val="20"/>
        </w:rPr>
        <w:t xml:space="preserve">1 </w:t>
      </w:r>
      <w:r w:rsidR="00823571" w:rsidRPr="001B056B">
        <w:rPr>
          <w:sz w:val="20"/>
          <w:szCs w:val="20"/>
        </w:rPr>
        <w:t>полугодие</w:t>
      </w:r>
      <w:r w:rsidR="00C354C3" w:rsidRPr="001B056B">
        <w:rPr>
          <w:sz w:val="20"/>
          <w:szCs w:val="20"/>
        </w:rPr>
        <w:t xml:space="preserve"> </w:t>
      </w:r>
      <w:r w:rsidR="00DD5F55" w:rsidRPr="001B056B">
        <w:rPr>
          <w:sz w:val="20"/>
          <w:szCs w:val="20"/>
        </w:rPr>
        <w:t>2019</w:t>
      </w:r>
      <w:r w:rsidRPr="001B056B">
        <w:rPr>
          <w:sz w:val="20"/>
          <w:szCs w:val="20"/>
        </w:rPr>
        <w:t xml:space="preserve"> года расходы главных распорядителей </w:t>
      </w:r>
      <w:r w:rsidR="00996EA7" w:rsidRPr="001B056B">
        <w:rPr>
          <w:sz w:val="20"/>
          <w:szCs w:val="20"/>
        </w:rPr>
        <w:t>увеличились</w:t>
      </w:r>
      <w:r w:rsidRPr="001B056B">
        <w:rPr>
          <w:sz w:val="20"/>
          <w:szCs w:val="20"/>
        </w:rPr>
        <w:t xml:space="preserve"> на </w:t>
      </w:r>
      <w:r w:rsidR="008C2131" w:rsidRPr="001B056B">
        <w:rPr>
          <w:sz w:val="20"/>
          <w:szCs w:val="20"/>
        </w:rPr>
        <w:t>12 629 331,63</w:t>
      </w:r>
      <w:r w:rsidRPr="001B056B">
        <w:rPr>
          <w:sz w:val="20"/>
          <w:szCs w:val="20"/>
        </w:rPr>
        <w:t xml:space="preserve"> рублей </w:t>
      </w:r>
      <w:r w:rsidR="0042593C" w:rsidRPr="001B056B">
        <w:rPr>
          <w:sz w:val="20"/>
          <w:szCs w:val="20"/>
        </w:rPr>
        <w:t xml:space="preserve">к </w:t>
      </w:r>
      <w:r w:rsidR="001169E3" w:rsidRPr="001B056B">
        <w:rPr>
          <w:sz w:val="20"/>
          <w:szCs w:val="20"/>
        </w:rPr>
        <w:t>аналогичному периоду</w:t>
      </w:r>
      <w:r w:rsidRPr="001B056B">
        <w:rPr>
          <w:sz w:val="20"/>
          <w:szCs w:val="20"/>
        </w:rPr>
        <w:t xml:space="preserve"> прошлого года. </w:t>
      </w:r>
    </w:p>
    <w:p w:rsidR="002277D1" w:rsidRPr="001B056B" w:rsidRDefault="00366E04" w:rsidP="00B76B85">
      <w:pPr>
        <w:spacing w:line="281" w:lineRule="auto"/>
        <w:ind w:firstLine="709"/>
        <w:jc w:val="both"/>
        <w:rPr>
          <w:sz w:val="20"/>
          <w:szCs w:val="20"/>
        </w:rPr>
      </w:pPr>
      <w:r w:rsidRPr="001B056B">
        <w:rPr>
          <w:rFonts w:eastAsia="Calibri"/>
          <w:sz w:val="20"/>
          <w:szCs w:val="20"/>
          <w:lang w:eastAsia="en-US"/>
        </w:rPr>
        <w:t xml:space="preserve"> </w:t>
      </w:r>
      <w:r w:rsidR="00B76B85" w:rsidRPr="001B056B">
        <w:rPr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F5596D" w:rsidRPr="001B056B" w:rsidRDefault="00F5596D" w:rsidP="00B76B85">
      <w:pPr>
        <w:spacing w:line="281" w:lineRule="auto"/>
        <w:ind w:firstLine="709"/>
        <w:jc w:val="both"/>
        <w:rPr>
          <w:sz w:val="20"/>
          <w:szCs w:val="20"/>
        </w:rPr>
      </w:pPr>
    </w:p>
    <w:p w:rsidR="00B76B85" w:rsidRPr="001B056B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Администрация Трубчевского муниципального  района (глава 922)</w:t>
      </w:r>
    </w:p>
    <w:p w:rsidR="00723D96" w:rsidRPr="001B056B" w:rsidRDefault="00B76B85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1B056B">
        <w:rPr>
          <w:rFonts w:eastAsia="Calibri"/>
          <w:sz w:val="20"/>
          <w:szCs w:val="20"/>
          <w:lang w:eastAsia="en-US"/>
        </w:rPr>
        <w:t xml:space="preserve"> за </w:t>
      </w:r>
      <w:r w:rsidR="00252E03" w:rsidRPr="001B056B">
        <w:rPr>
          <w:rFonts w:eastAsia="Calibri"/>
          <w:sz w:val="20"/>
          <w:szCs w:val="20"/>
          <w:lang w:eastAsia="en-US"/>
        </w:rPr>
        <w:t xml:space="preserve">1 </w:t>
      </w:r>
      <w:r w:rsidR="00823571" w:rsidRPr="001B056B">
        <w:rPr>
          <w:rFonts w:eastAsia="Calibri"/>
          <w:sz w:val="20"/>
          <w:szCs w:val="20"/>
          <w:lang w:eastAsia="en-US"/>
        </w:rPr>
        <w:t>полугодие</w:t>
      </w:r>
      <w:r w:rsidR="008C2131" w:rsidRPr="001B056B">
        <w:rPr>
          <w:rFonts w:eastAsia="Calibri"/>
          <w:sz w:val="20"/>
          <w:szCs w:val="20"/>
          <w:lang w:eastAsia="en-US"/>
        </w:rPr>
        <w:t xml:space="preserve"> 2019</w:t>
      </w:r>
      <w:r w:rsidR="009702A3" w:rsidRPr="001B056B">
        <w:rPr>
          <w:rFonts w:eastAsia="Calibri"/>
          <w:sz w:val="20"/>
          <w:szCs w:val="20"/>
          <w:lang w:eastAsia="en-US"/>
        </w:rPr>
        <w:t xml:space="preserve"> года</w:t>
      </w:r>
      <w:r w:rsidRPr="001B056B">
        <w:rPr>
          <w:rFonts w:eastAsia="Calibri"/>
          <w:sz w:val="20"/>
          <w:szCs w:val="20"/>
          <w:lang w:eastAsia="en-US"/>
        </w:rPr>
        <w:t xml:space="preserve"> составило </w:t>
      </w:r>
      <w:r w:rsidR="008C2131" w:rsidRPr="001B056B">
        <w:rPr>
          <w:sz w:val="20"/>
          <w:szCs w:val="20"/>
        </w:rPr>
        <w:t xml:space="preserve">97 893 473,92 </w:t>
      </w:r>
      <w:r w:rsidRPr="001B056B">
        <w:rPr>
          <w:rFonts w:eastAsia="Calibri"/>
          <w:sz w:val="20"/>
          <w:szCs w:val="20"/>
          <w:lang w:eastAsia="en-US"/>
        </w:rPr>
        <w:t xml:space="preserve">рублей, или </w:t>
      </w:r>
      <w:r w:rsidR="008C2131" w:rsidRPr="001B056B">
        <w:rPr>
          <w:rFonts w:eastAsia="Calibri"/>
          <w:sz w:val="20"/>
          <w:szCs w:val="20"/>
          <w:lang w:eastAsia="en-US"/>
        </w:rPr>
        <w:t>30,6</w:t>
      </w:r>
      <w:r w:rsidRPr="001B056B">
        <w:rPr>
          <w:rFonts w:eastAsia="Calibri"/>
          <w:sz w:val="20"/>
          <w:szCs w:val="20"/>
          <w:lang w:eastAsia="en-US"/>
        </w:rPr>
        <w:t xml:space="preserve"> процента.</w:t>
      </w:r>
      <w:r w:rsidR="00E23239" w:rsidRPr="001B056B">
        <w:rPr>
          <w:rFonts w:eastAsia="Calibri"/>
          <w:sz w:val="20"/>
          <w:szCs w:val="20"/>
          <w:lang w:eastAsia="en-US"/>
        </w:rPr>
        <w:t xml:space="preserve"> </w:t>
      </w:r>
      <w:r w:rsidR="00E23239" w:rsidRPr="001B056B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8C2131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="00E23239" w:rsidRPr="001B056B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5F3D2F" w:rsidRPr="001B056B">
        <w:rPr>
          <w:rFonts w:eastAsia="Calibri"/>
          <w:spacing w:val="6"/>
          <w:sz w:val="20"/>
          <w:szCs w:val="20"/>
          <w:lang w:eastAsia="en-US"/>
        </w:rPr>
        <w:t>у</w:t>
      </w:r>
      <w:r w:rsidR="00472AF0" w:rsidRPr="001B056B">
        <w:rPr>
          <w:rFonts w:eastAsia="Calibri"/>
          <w:spacing w:val="6"/>
          <w:sz w:val="20"/>
          <w:szCs w:val="20"/>
          <w:lang w:eastAsia="en-US"/>
        </w:rPr>
        <w:t xml:space="preserve">величились </w:t>
      </w:r>
      <w:r w:rsidR="00E23239" w:rsidRPr="001B056B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8C2131" w:rsidRPr="001B056B">
        <w:rPr>
          <w:rFonts w:eastAsia="Calibri"/>
          <w:spacing w:val="6"/>
          <w:sz w:val="20"/>
          <w:szCs w:val="20"/>
          <w:lang w:eastAsia="en-US"/>
        </w:rPr>
        <w:t>6 204 895,66</w:t>
      </w:r>
      <w:r w:rsidR="00E23239" w:rsidRPr="001B056B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8C7444" w:rsidRPr="001B056B" w:rsidRDefault="005E6806" w:rsidP="00723D96">
      <w:pPr>
        <w:spacing w:line="281" w:lineRule="auto"/>
        <w:ind w:firstLine="720"/>
        <w:jc w:val="both"/>
        <w:rPr>
          <w:b/>
          <w:sz w:val="20"/>
          <w:szCs w:val="20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 xml:space="preserve">                   </w:t>
      </w:r>
      <w:r w:rsidR="00B06F54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1B056B">
        <w:rPr>
          <w:rFonts w:eastAsia="Calibri"/>
          <w:b/>
          <w:spacing w:val="6"/>
          <w:sz w:val="20"/>
          <w:szCs w:val="20"/>
          <w:lang w:eastAsia="en-US"/>
        </w:rPr>
        <w:t>Отдел</w:t>
      </w:r>
      <w:r w:rsidR="008C7444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C7444" w:rsidRPr="001B056B">
        <w:rPr>
          <w:b/>
          <w:sz w:val="20"/>
          <w:szCs w:val="20"/>
        </w:rPr>
        <w:t xml:space="preserve"> образования  администрации Трубчевского муниципального района (глава 008)</w:t>
      </w:r>
    </w:p>
    <w:p w:rsidR="005E1695" w:rsidRPr="001B056B" w:rsidRDefault="005E1695" w:rsidP="008C744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02C5" w:rsidRPr="001B056B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1B056B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8C2131" w:rsidRPr="001B056B">
        <w:rPr>
          <w:sz w:val="20"/>
          <w:szCs w:val="20"/>
        </w:rPr>
        <w:t xml:space="preserve">129 166 919,02 </w:t>
      </w:r>
      <w:r w:rsidRPr="001B056B">
        <w:rPr>
          <w:iCs/>
          <w:sz w:val="20"/>
          <w:szCs w:val="20"/>
        </w:rPr>
        <w:t xml:space="preserve">рублей, что составило </w:t>
      </w:r>
      <w:r w:rsidR="008C2131" w:rsidRPr="001B056B">
        <w:rPr>
          <w:iCs/>
          <w:sz w:val="20"/>
          <w:szCs w:val="20"/>
        </w:rPr>
        <w:t>51,1</w:t>
      </w:r>
      <w:r w:rsidRPr="001B056B">
        <w:rPr>
          <w:iCs/>
          <w:sz w:val="20"/>
          <w:szCs w:val="20"/>
        </w:rPr>
        <w:t xml:space="preserve"> процента к уточненной бюджетной росписи и на </w:t>
      </w:r>
      <w:r w:rsidR="00996EA7" w:rsidRPr="001B056B">
        <w:rPr>
          <w:iCs/>
          <w:sz w:val="20"/>
          <w:szCs w:val="20"/>
        </w:rPr>
        <w:t>8</w:t>
      </w:r>
      <w:r w:rsidR="008C2131" w:rsidRPr="001B056B">
        <w:rPr>
          <w:iCs/>
          <w:sz w:val="20"/>
          <w:szCs w:val="20"/>
        </w:rPr>
        <w:t> 016 225,91</w:t>
      </w:r>
      <w:r w:rsidR="00F23C76" w:rsidRPr="001B056B">
        <w:rPr>
          <w:iCs/>
          <w:sz w:val="20"/>
          <w:szCs w:val="20"/>
        </w:rPr>
        <w:t xml:space="preserve"> рублей</w:t>
      </w:r>
      <w:r w:rsidR="008C2131" w:rsidRPr="001B056B">
        <w:rPr>
          <w:iCs/>
          <w:sz w:val="20"/>
          <w:szCs w:val="20"/>
        </w:rPr>
        <w:t xml:space="preserve"> больше</w:t>
      </w:r>
      <w:r w:rsidRPr="001B056B">
        <w:rPr>
          <w:iCs/>
          <w:sz w:val="20"/>
          <w:szCs w:val="20"/>
        </w:rPr>
        <w:t xml:space="preserve"> </w:t>
      </w:r>
      <w:r w:rsidR="001169E3" w:rsidRPr="001B056B">
        <w:rPr>
          <w:iCs/>
          <w:sz w:val="20"/>
          <w:szCs w:val="20"/>
        </w:rPr>
        <w:t>аналогичного периода</w:t>
      </w:r>
      <w:r w:rsidRPr="001B056B">
        <w:rPr>
          <w:iCs/>
          <w:sz w:val="20"/>
          <w:szCs w:val="20"/>
        </w:rPr>
        <w:t xml:space="preserve"> прошлого года</w:t>
      </w:r>
      <w:r w:rsidR="007202C5" w:rsidRPr="001B056B">
        <w:rPr>
          <w:iCs/>
          <w:sz w:val="20"/>
          <w:szCs w:val="20"/>
        </w:rPr>
        <w:t xml:space="preserve"> (план </w:t>
      </w:r>
      <w:r w:rsidR="00252E03" w:rsidRPr="001B056B">
        <w:rPr>
          <w:iCs/>
          <w:sz w:val="20"/>
          <w:szCs w:val="20"/>
        </w:rPr>
        <w:t xml:space="preserve">1 </w:t>
      </w:r>
      <w:r w:rsidR="00996EA7" w:rsidRPr="001B056B">
        <w:rPr>
          <w:iCs/>
          <w:sz w:val="20"/>
          <w:szCs w:val="20"/>
        </w:rPr>
        <w:t>полугодие</w:t>
      </w:r>
      <w:r w:rsidR="008C2131" w:rsidRPr="001B056B">
        <w:rPr>
          <w:iCs/>
          <w:sz w:val="20"/>
          <w:szCs w:val="20"/>
        </w:rPr>
        <w:t xml:space="preserve"> 2018</w:t>
      </w:r>
      <w:r w:rsidR="00252E03" w:rsidRPr="001B056B">
        <w:rPr>
          <w:iCs/>
          <w:sz w:val="20"/>
          <w:szCs w:val="20"/>
        </w:rPr>
        <w:t xml:space="preserve"> года </w:t>
      </w:r>
      <w:r w:rsidR="007202C5" w:rsidRPr="001B056B">
        <w:rPr>
          <w:iCs/>
          <w:sz w:val="20"/>
          <w:szCs w:val="20"/>
        </w:rPr>
        <w:t xml:space="preserve"> </w:t>
      </w:r>
      <w:r w:rsidR="00A607D5" w:rsidRPr="001B056B">
        <w:rPr>
          <w:iCs/>
          <w:sz w:val="20"/>
          <w:szCs w:val="20"/>
        </w:rPr>
        <w:t xml:space="preserve"> </w:t>
      </w:r>
      <w:r w:rsidR="008C2131" w:rsidRPr="001B056B">
        <w:rPr>
          <w:sz w:val="20"/>
          <w:szCs w:val="20"/>
        </w:rPr>
        <w:t xml:space="preserve">233 463 114,00 </w:t>
      </w:r>
      <w:r w:rsidR="00BA00BF" w:rsidRPr="001B056B">
        <w:rPr>
          <w:iCs/>
          <w:sz w:val="20"/>
          <w:szCs w:val="20"/>
        </w:rPr>
        <w:t xml:space="preserve">рублей, исполнено </w:t>
      </w:r>
      <w:r w:rsidR="008C2131" w:rsidRPr="001B056B">
        <w:rPr>
          <w:bCs/>
          <w:sz w:val="20"/>
          <w:szCs w:val="20"/>
        </w:rPr>
        <w:t>121 150 693,11</w:t>
      </w:r>
      <w:r w:rsidR="00996EA7" w:rsidRPr="001B056B">
        <w:rPr>
          <w:bCs/>
          <w:sz w:val="20"/>
          <w:szCs w:val="20"/>
        </w:rPr>
        <w:t xml:space="preserve">   </w:t>
      </w:r>
      <w:r w:rsidR="007202C5" w:rsidRPr="001B056B">
        <w:rPr>
          <w:iCs/>
          <w:sz w:val="20"/>
          <w:szCs w:val="20"/>
        </w:rPr>
        <w:t>рублей)</w:t>
      </w:r>
      <w:r w:rsidRPr="001B056B">
        <w:rPr>
          <w:iCs/>
          <w:sz w:val="20"/>
          <w:szCs w:val="20"/>
        </w:rPr>
        <w:t>.</w:t>
      </w:r>
    </w:p>
    <w:p w:rsidR="008C7444" w:rsidRPr="001B056B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1B056B">
        <w:rPr>
          <w:iCs/>
          <w:sz w:val="20"/>
          <w:szCs w:val="20"/>
        </w:rPr>
        <w:t xml:space="preserve">Выделенные бюджетные средства позволили содержать </w:t>
      </w:r>
      <w:r w:rsidR="008C2131" w:rsidRPr="001B056B">
        <w:rPr>
          <w:iCs/>
          <w:sz w:val="20"/>
          <w:szCs w:val="20"/>
        </w:rPr>
        <w:t>24</w:t>
      </w:r>
      <w:r w:rsidRPr="001B056B">
        <w:rPr>
          <w:iCs/>
          <w:sz w:val="20"/>
          <w:szCs w:val="20"/>
        </w:rPr>
        <w:t xml:space="preserve"> муниципальных учрежде</w:t>
      </w:r>
      <w:r w:rsidR="007202C5" w:rsidRPr="001B056B">
        <w:rPr>
          <w:iCs/>
          <w:sz w:val="20"/>
          <w:szCs w:val="20"/>
        </w:rPr>
        <w:t>ний - 12</w:t>
      </w:r>
      <w:r w:rsidRPr="001B056B">
        <w:rPr>
          <w:iCs/>
          <w:sz w:val="20"/>
          <w:szCs w:val="20"/>
        </w:rPr>
        <w:t xml:space="preserve"> общеобразовательных школ, 6</w:t>
      </w:r>
      <w:r w:rsidR="00EB7C89" w:rsidRPr="001B056B">
        <w:rPr>
          <w:iCs/>
          <w:sz w:val="20"/>
          <w:szCs w:val="20"/>
        </w:rPr>
        <w:t xml:space="preserve"> детских дошкольных учреждений</w:t>
      </w:r>
      <w:r w:rsidRPr="001B056B">
        <w:rPr>
          <w:iCs/>
          <w:sz w:val="20"/>
          <w:szCs w:val="20"/>
        </w:rPr>
        <w:t xml:space="preserve">, </w:t>
      </w:r>
      <w:r w:rsidR="00F70A9B" w:rsidRPr="001B056B">
        <w:rPr>
          <w:iCs/>
          <w:sz w:val="20"/>
          <w:szCs w:val="20"/>
        </w:rPr>
        <w:t>5</w:t>
      </w:r>
      <w:r w:rsidR="0067301D" w:rsidRPr="001B056B">
        <w:rPr>
          <w:iCs/>
          <w:sz w:val="20"/>
          <w:szCs w:val="20"/>
        </w:rPr>
        <w:t xml:space="preserve"> </w:t>
      </w:r>
      <w:r w:rsidR="003F2C82" w:rsidRPr="001B056B">
        <w:rPr>
          <w:iCs/>
          <w:sz w:val="20"/>
          <w:szCs w:val="20"/>
        </w:rPr>
        <w:t>внешкольных  учреждений</w:t>
      </w:r>
      <w:r w:rsidRPr="001B056B">
        <w:rPr>
          <w:iCs/>
          <w:sz w:val="20"/>
          <w:szCs w:val="20"/>
        </w:rPr>
        <w:t xml:space="preserve">,  </w:t>
      </w:r>
      <w:r w:rsidR="003F2C82" w:rsidRPr="001B056B">
        <w:rPr>
          <w:iCs/>
          <w:sz w:val="20"/>
          <w:szCs w:val="20"/>
        </w:rPr>
        <w:t>и 1 психолого-педагогического центра.</w:t>
      </w:r>
    </w:p>
    <w:p w:rsidR="004F029A" w:rsidRPr="001B056B" w:rsidRDefault="004F029A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</w:p>
    <w:p w:rsidR="00CA7D54" w:rsidRPr="001B056B" w:rsidRDefault="00D55E99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</w:t>
      </w:r>
      <w:r w:rsidR="00CA7D54" w:rsidRPr="001B056B">
        <w:rPr>
          <w:b/>
          <w:sz w:val="20"/>
          <w:szCs w:val="20"/>
        </w:rPr>
        <w:t xml:space="preserve">Финансовое управление администрации </w:t>
      </w:r>
      <w:r w:rsidR="00464F87" w:rsidRPr="001B056B">
        <w:rPr>
          <w:b/>
          <w:sz w:val="20"/>
          <w:szCs w:val="20"/>
        </w:rPr>
        <w:t>Трубчевского  муниципального района (глава 002</w:t>
      </w:r>
      <w:r w:rsidR="00CA7D54" w:rsidRPr="001B056B">
        <w:rPr>
          <w:b/>
          <w:sz w:val="20"/>
          <w:szCs w:val="20"/>
        </w:rPr>
        <w:t>)</w:t>
      </w:r>
    </w:p>
    <w:p w:rsidR="00CA7D54" w:rsidRPr="001B056B" w:rsidRDefault="00CA7D54" w:rsidP="00E23239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Финансовое управление администрации </w:t>
      </w:r>
      <w:r w:rsidR="00464F87" w:rsidRPr="001B056B">
        <w:rPr>
          <w:sz w:val="20"/>
          <w:szCs w:val="20"/>
        </w:rPr>
        <w:t>Трубчевского муниципального</w:t>
      </w:r>
      <w:r w:rsidR="00985207" w:rsidRPr="001B056B">
        <w:rPr>
          <w:sz w:val="20"/>
          <w:szCs w:val="20"/>
        </w:rPr>
        <w:t xml:space="preserve"> района </w:t>
      </w:r>
      <w:r w:rsidRPr="001B056B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 w:rsidRPr="001B056B">
        <w:rPr>
          <w:sz w:val="20"/>
          <w:szCs w:val="20"/>
        </w:rPr>
        <w:t>Трубчевского муниципального</w:t>
      </w:r>
      <w:r w:rsidRPr="001B056B">
        <w:rPr>
          <w:sz w:val="20"/>
          <w:szCs w:val="20"/>
        </w:rPr>
        <w:t xml:space="preserve"> района.</w:t>
      </w:r>
    </w:p>
    <w:p w:rsidR="00CA7D54" w:rsidRPr="001B056B" w:rsidRDefault="00CA7D54" w:rsidP="00E23239">
      <w:pPr>
        <w:ind w:firstLine="709"/>
        <w:jc w:val="both"/>
        <w:rPr>
          <w:sz w:val="20"/>
          <w:szCs w:val="20"/>
        </w:rPr>
      </w:pPr>
      <w:proofErr w:type="gramStart"/>
      <w:r w:rsidRPr="001B056B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3A2DE9" w:rsidRPr="001B056B">
        <w:rPr>
          <w:sz w:val="20"/>
          <w:szCs w:val="20"/>
        </w:rPr>
        <w:t xml:space="preserve">  6 633 448,71 </w:t>
      </w:r>
      <w:r w:rsidRPr="001B056B">
        <w:rPr>
          <w:sz w:val="20"/>
          <w:szCs w:val="20"/>
        </w:rPr>
        <w:t>рублей,</w:t>
      </w:r>
      <w:r w:rsidR="007D2B86" w:rsidRPr="001B056B">
        <w:rPr>
          <w:sz w:val="20"/>
          <w:szCs w:val="20"/>
        </w:rPr>
        <w:t xml:space="preserve">  что составило </w:t>
      </w:r>
      <w:r w:rsidR="003A2DE9" w:rsidRPr="001B056B">
        <w:rPr>
          <w:sz w:val="20"/>
          <w:szCs w:val="20"/>
        </w:rPr>
        <w:t>52,2</w:t>
      </w:r>
      <w:r w:rsidRPr="001B056B">
        <w:rPr>
          <w:sz w:val="20"/>
          <w:szCs w:val="20"/>
        </w:rPr>
        <w:t xml:space="preserve"> процентов от уточненных плановых назначений, из них  на обеспечение </w:t>
      </w:r>
      <w:r w:rsidR="007C1B2A" w:rsidRPr="001B056B">
        <w:rPr>
          <w:sz w:val="20"/>
          <w:szCs w:val="20"/>
        </w:rPr>
        <w:t xml:space="preserve">деятельности финансовых органов </w:t>
      </w:r>
      <w:r w:rsidR="00E9727C" w:rsidRPr="001B056B">
        <w:rPr>
          <w:sz w:val="20"/>
          <w:szCs w:val="20"/>
        </w:rPr>
        <w:t xml:space="preserve"> </w:t>
      </w:r>
      <w:r w:rsidR="002B315D" w:rsidRPr="001B056B">
        <w:rPr>
          <w:sz w:val="20"/>
          <w:szCs w:val="20"/>
        </w:rPr>
        <w:t>2</w:t>
      </w:r>
      <w:r w:rsidR="00B3693F">
        <w:rPr>
          <w:sz w:val="20"/>
          <w:szCs w:val="20"/>
        </w:rPr>
        <w:t xml:space="preserve"> </w:t>
      </w:r>
      <w:r w:rsidR="002B315D" w:rsidRPr="001B056B">
        <w:rPr>
          <w:sz w:val="20"/>
          <w:szCs w:val="20"/>
        </w:rPr>
        <w:t>323 400,77</w:t>
      </w:r>
      <w:r w:rsidRPr="001B056B">
        <w:rPr>
          <w:sz w:val="20"/>
          <w:szCs w:val="20"/>
        </w:rPr>
        <w:t xml:space="preserve"> рублей, </w:t>
      </w:r>
      <w:r w:rsidR="00F23FBF" w:rsidRPr="001B056B">
        <w:rPr>
          <w:sz w:val="20"/>
          <w:szCs w:val="20"/>
        </w:rPr>
        <w:t>уплата процентов по кредиту, полученному в ПАО «</w:t>
      </w:r>
      <w:proofErr w:type="spellStart"/>
      <w:r w:rsidR="00F23FBF" w:rsidRPr="001B056B">
        <w:rPr>
          <w:sz w:val="20"/>
          <w:szCs w:val="20"/>
        </w:rPr>
        <w:t>С</w:t>
      </w:r>
      <w:r w:rsidR="00CD7CAD" w:rsidRPr="001B056B">
        <w:rPr>
          <w:sz w:val="20"/>
          <w:szCs w:val="20"/>
        </w:rPr>
        <w:t>овкомбанк</w:t>
      </w:r>
      <w:proofErr w:type="spellEnd"/>
      <w:r w:rsidR="00F23FBF" w:rsidRPr="001B056B">
        <w:rPr>
          <w:sz w:val="20"/>
          <w:szCs w:val="20"/>
        </w:rPr>
        <w:t>» -</w:t>
      </w:r>
      <w:r w:rsidR="007F319C" w:rsidRPr="001B056B">
        <w:rPr>
          <w:sz w:val="20"/>
          <w:szCs w:val="20"/>
        </w:rPr>
        <w:t xml:space="preserve"> 275 084,94</w:t>
      </w:r>
      <w:r w:rsidR="00CB62E3" w:rsidRPr="001B056B">
        <w:rPr>
          <w:sz w:val="20"/>
          <w:szCs w:val="20"/>
        </w:rPr>
        <w:t xml:space="preserve"> </w:t>
      </w:r>
      <w:r w:rsidR="00F23FBF" w:rsidRPr="001B056B">
        <w:rPr>
          <w:sz w:val="20"/>
          <w:szCs w:val="20"/>
        </w:rPr>
        <w:t xml:space="preserve">рублей, и </w:t>
      </w:r>
      <w:r w:rsidRPr="001B056B">
        <w:rPr>
          <w:sz w:val="20"/>
          <w:szCs w:val="20"/>
        </w:rPr>
        <w:t xml:space="preserve">передано бюджетам поселений </w:t>
      </w:r>
      <w:r w:rsidR="003A2DE9" w:rsidRPr="001B056B">
        <w:rPr>
          <w:sz w:val="20"/>
          <w:szCs w:val="20"/>
        </w:rPr>
        <w:t>3 983 963,00</w:t>
      </w:r>
      <w:r w:rsidR="007F319C" w:rsidRPr="001B056B">
        <w:rPr>
          <w:sz w:val="20"/>
          <w:szCs w:val="20"/>
        </w:rPr>
        <w:t xml:space="preserve"> </w:t>
      </w:r>
      <w:r w:rsidR="00A82FF6" w:rsidRPr="001B056B">
        <w:rPr>
          <w:sz w:val="20"/>
          <w:szCs w:val="20"/>
        </w:rPr>
        <w:t>рублей</w:t>
      </w:r>
      <w:r w:rsidR="00F5710B">
        <w:rPr>
          <w:sz w:val="20"/>
          <w:szCs w:val="20"/>
        </w:rPr>
        <w:t>, другие вопросы в области социальной политики</w:t>
      </w:r>
      <w:r w:rsidR="00896ECF">
        <w:rPr>
          <w:sz w:val="20"/>
          <w:szCs w:val="20"/>
        </w:rPr>
        <w:t xml:space="preserve">                     </w:t>
      </w:r>
      <w:r w:rsidR="00F5710B">
        <w:rPr>
          <w:sz w:val="20"/>
          <w:szCs w:val="20"/>
        </w:rPr>
        <w:t>- 51</w:t>
      </w:r>
      <w:proofErr w:type="gramEnd"/>
      <w:r w:rsidR="00F5710B">
        <w:rPr>
          <w:sz w:val="20"/>
          <w:szCs w:val="20"/>
        </w:rPr>
        <w:t> 000,00 рублей.</w:t>
      </w:r>
    </w:p>
    <w:p w:rsidR="00A92984" w:rsidRPr="001B056B" w:rsidRDefault="00C42FAA" w:rsidP="00C42FAA">
      <w:pPr>
        <w:ind w:firstLine="720"/>
        <w:jc w:val="both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        </w:t>
      </w:r>
      <w:r w:rsidR="00D55E99" w:rsidRPr="001B056B">
        <w:rPr>
          <w:b/>
          <w:sz w:val="20"/>
          <w:szCs w:val="20"/>
        </w:rPr>
        <w:t xml:space="preserve">       </w:t>
      </w:r>
      <w:r w:rsidRPr="001B056B">
        <w:rPr>
          <w:b/>
          <w:sz w:val="20"/>
          <w:szCs w:val="20"/>
        </w:rPr>
        <w:t xml:space="preserve">  </w:t>
      </w:r>
      <w:r w:rsidR="00A92984" w:rsidRPr="001B056B">
        <w:rPr>
          <w:b/>
          <w:sz w:val="20"/>
          <w:szCs w:val="20"/>
        </w:rPr>
        <w:t>Трубчевский районный Совет народных депутатов (глава 930)</w:t>
      </w:r>
      <w:r w:rsidRPr="001B056B">
        <w:rPr>
          <w:b/>
          <w:sz w:val="20"/>
          <w:szCs w:val="20"/>
        </w:rPr>
        <w:t xml:space="preserve"> </w:t>
      </w:r>
    </w:p>
    <w:p w:rsidR="00C42FAA" w:rsidRPr="001B056B" w:rsidRDefault="00C42FAA" w:rsidP="00C42FAA">
      <w:pPr>
        <w:ind w:firstLine="720"/>
        <w:jc w:val="both"/>
        <w:rPr>
          <w:b/>
          <w:sz w:val="20"/>
          <w:szCs w:val="20"/>
        </w:rPr>
      </w:pPr>
    </w:p>
    <w:p w:rsidR="00A92984" w:rsidRPr="001B056B" w:rsidRDefault="00A92984" w:rsidP="00E34062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30651F" w:rsidRPr="001B056B">
        <w:rPr>
          <w:sz w:val="20"/>
          <w:szCs w:val="20"/>
        </w:rPr>
        <w:t xml:space="preserve"> 1 045 142,69 </w:t>
      </w:r>
      <w:r w:rsidR="00E34062">
        <w:rPr>
          <w:sz w:val="20"/>
          <w:szCs w:val="20"/>
        </w:rPr>
        <w:t xml:space="preserve">рублей, </w:t>
      </w:r>
      <w:r w:rsidR="00D55E99" w:rsidRPr="001B056B">
        <w:rPr>
          <w:sz w:val="20"/>
          <w:szCs w:val="20"/>
        </w:rPr>
        <w:t xml:space="preserve">что составило </w:t>
      </w:r>
      <w:r w:rsidR="0030651F" w:rsidRPr="001B056B">
        <w:rPr>
          <w:sz w:val="20"/>
          <w:szCs w:val="20"/>
        </w:rPr>
        <w:t>45,3</w:t>
      </w:r>
      <w:r w:rsidRPr="001B056B">
        <w:rPr>
          <w:sz w:val="20"/>
          <w:szCs w:val="20"/>
        </w:rPr>
        <w:t xml:space="preserve"> процентов от уточненных плановых назначений.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</w:t>
      </w:r>
      <w:r w:rsidR="0030651F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года рас</w:t>
      </w:r>
      <w:r w:rsidR="00E34062">
        <w:rPr>
          <w:rFonts w:eastAsia="Calibri"/>
          <w:spacing w:val="6"/>
          <w:sz w:val="20"/>
          <w:szCs w:val="20"/>
          <w:lang w:eastAsia="en-US"/>
        </w:rPr>
        <w:t xml:space="preserve">ходы </w:t>
      </w:r>
      <w:r w:rsidR="0030651F" w:rsidRPr="001B056B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E34062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30651F" w:rsidRPr="001B056B">
        <w:rPr>
          <w:rFonts w:eastAsia="Calibri"/>
          <w:spacing w:val="6"/>
          <w:sz w:val="20"/>
          <w:szCs w:val="20"/>
          <w:lang w:eastAsia="en-US"/>
        </w:rPr>
        <w:t>69 560,96</w:t>
      </w:r>
      <w:r w:rsidR="0031438F">
        <w:rPr>
          <w:rFonts w:eastAsia="Calibri"/>
          <w:spacing w:val="6"/>
          <w:sz w:val="20"/>
          <w:szCs w:val="20"/>
          <w:lang w:eastAsia="en-US"/>
        </w:rPr>
        <w:t xml:space="preserve"> рублей (план 1 полугодие </w:t>
      </w:r>
      <w:r w:rsidR="0030651F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="0031438F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34062">
        <w:rPr>
          <w:rFonts w:eastAsia="Calibri"/>
          <w:spacing w:val="6"/>
          <w:sz w:val="20"/>
          <w:szCs w:val="20"/>
          <w:lang w:eastAsia="en-US"/>
        </w:rPr>
        <w:t>года</w:t>
      </w:r>
      <w:r w:rsidR="0031438F">
        <w:rPr>
          <w:rFonts w:eastAsia="Calibri"/>
          <w:spacing w:val="6"/>
          <w:sz w:val="20"/>
          <w:szCs w:val="20"/>
          <w:lang w:eastAsia="en-US"/>
        </w:rPr>
        <w:t xml:space="preserve"> 2 1</w:t>
      </w:r>
      <w:r w:rsidR="00CC44CE" w:rsidRPr="001B056B">
        <w:rPr>
          <w:rFonts w:eastAsia="Calibri"/>
          <w:spacing w:val="6"/>
          <w:sz w:val="20"/>
          <w:szCs w:val="20"/>
          <w:lang w:eastAsia="en-US"/>
        </w:rPr>
        <w:t>07 700,00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CC44CE" w:rsidRPr="001B056B">
        <w:rPr>
          <w:rFonts w:eastAsia="Calibri"/>
          <w:spacing w:val="6"/>
          <w:sz w:val="20"/>
          <w:szCs w:val="20"/>
          <w:lang w:eastAsia="en-US"/>
        </w:rPr>
        <w:t>975 581,73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1B056B" w:rsidRPr="001B056B" w:rsidRDefault="001B056B" w:rsidP="00CC44CE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1B056B" w:rsidRPr="001B056B" w:rsidRDefault="001B056B" w:rsidP="00CC44CE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A92984" w:rsidRPr="001B056B" w:rsidRDefault="002F0325" w:rsidP="00A92984">
      <w:pPr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Контрольно-счетная палата Трубчевского</w:t>
      </w:r>
      <w:r w:rsidR="00A92984" w:rsidRPr="001B056B">
        <w:rPr>
          <w:b/>
          <w:sz w:val="20"/>
          <w:szCs w:val="20"/>
        </w:rPr>
        <w:t xml:space="preserve"> муниципального района (глава </w:t>
      </w:r>
      <w:r w:rsidRPr="001B056B">
        <w:rPr>
          <w:b/>
          <w:sz w:val="20"/>
          <w:szCs w:val="20"/>
        </w:rPr>
        <w:t>940</w:t>
      </w:r>
      <w:r w:rsidR="00A92984" w:rsidRPr="001B056B">
        <w:rPr>
          <w:b/>
          <w:sz w:val="20"/>
          <w:szCs w:val="20"/>
        </w:rPr>
        <w:t>)</w:t>
      </w:r>
    </w:p>
    <w:p w:rsidR="002F0325" w:rsidRPr="001B056B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1C10B1" w:rsidRPr="001B056B">
        <w:rPr>
          <w:sz w:val="20"/>
          <w:szCs w:val="20"/>
        </w:rPr>
        <w:t xml:space="preserve">567 482,53 </w:t>
      </w:r>
      <w:r w:rsidR="00D55E99" w:rsidRPr="001B056B">
        <w:rPr>
          <w:sz w:val="20"/>
          <w:szCs w:val="20"/>
        </w:rPr>
        <w:t xml:space="preserve">рублей,  что составило </w:t>
      </w:r>
      <w:r w:rsidR="001C10B1" w:rsidRPr="001B056B">
        <w:rPr>
          <w:sz w:val="20"/>
          <w:szCs w:val="20"/>
        </w:rPr>
        <w:t>41,9</w:t>
      </w:r>
      <w:r w:rsidRPr="001B056B">
        <w:rPr>
          <w:sz w:val="20"/>
          <w:szCs w:val="20"/>
        </w:rPr>
        <w:t xml:space="preserve"> процентов от уточненных плановых назначений. 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="005115BB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>46 409,09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F854F1" w:rsidRPr="001B056B">
        <w:rPr>
          <w:rFonts w:eastAsia="Calibri"/>
          <w:spacing w:val="6"/>
          <w:sz w:val="20"/>
          <w:szCs w:val="20"/>
          <w:lang w:eastAsia="en-US"/>
        </w:rPr>
        <w:t xml:space="preserve">1 </w:t>
      </w:r>
      <w:r w:rsidR="00231537" w:rsidRPr="001B056B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 xml:space="preserve"> 2018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A91A1C" w:rsidRPr="001B056B">
        <w:rPr>
          <w:rFonts w:eastAsia="Calibri"/>
          <w:spacing w:val="6"/>
          <w:sz w:val="20"/>
          <w:szCs w:val="20"/>
          <w:lang w:eastAsia="en-US"/>
        </w:rPr>
        <w:t>–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>1 245 332,10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F854F1" w:rsidRPr="001B056B">
        <w:rPr>
          <w:rFonts w:eastAsia="Calibri"/>
          <w:spacing w:val="6"/>
          <w:sz w:val="20"/>
          <w:szCs w:val="20"/>
          <w:lang w:eastAsia="en-US"/>
        </w:rPr>
        <w:t>–</w:t>
      </w:r>
      <w:r w:rsidR="00987656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>613</w:t>
      </w:r>
      <w:r w:rsidR="00867A45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>891,62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813B4E" w:rsidRPr="001B056B" w:rsidRDefault="00813B4E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63514B" w:rsidRPr="001B056B" w:rsidRDefault="0063514B" w:rsidP="0063514B">
      <w:pPr>
        <w:spacing w:after="200" w:line="281" w:lineRule="auto"/>
        <w:ind w:firstLine="709"/>
        <w:jc w:val="both"/>
        <w:rPr>
          <w:sz w:val="20"/>
          <w:szCs w:val="20"/>
        </w:rPr>
      </w:pPr>
      <w:r w:rsidRPr="001B056B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1B056B">
        <w:rPr>
          <w:rFonts w:eastAsia="Calibri"/>
          <w:b/>
          <w:sz w:val="20"/>
          <w:szCs w:val="20"/>
          <w:lang w:eastAsia="en-US"/>
        </w:rPr>
        <w:t xml:space="preserve"> за</w:t>
      </w:r>
      <w:r w:rsidRPr="001B056B">
        <w:rPr>
          <w:rFonts w:eastAsia="Calibri"/>
          <w:b/>
          <w:sz w:val="20"/>
          <w:szCs w:val="20"/>
          <w:lang w:eastAsia="en-US"/>
        </w:rPr>
        <w:t xml:space="preserve"> </w:t>
      </w:r>
      <w:r w:rsidR="005B4C29" w:rsidRPr="001B056B">
        <w:rPr>
          <w:rFonts w:eastAsia="Calibri"/>
          <w:b/>
          <w:sz w:val="20"/>
          <w:szCs w:val="20"/>
          <w:lang w:eastAsia="en-US"/>
        </w:rPr>
        <w:t xml:space="preserve">1 </w:t>
      </w:r>
      <w:r w:rsidR="00C87A68" w:rsidRPr="001B056B">
        <w:rPr>
          <w:rFonts w:eastAsia="Calibri"/>
          <w:b/>
          <w:sz w:val="20"/>
          <w:szCs w:val="20"/>
          <w:lang w:eastAsia="en-US"/>
        </w:rPr>
        <w:t>полугодие</w:t>
      </w:r>
      <w:r w:rsidR="00A45C1C" w:rsidRPr="001B056B">
        <w:rPr>
          <w:rFonts w:eastAsia="Calibri"/>
          <w:b/>
          <w:sz w:val="20"/>
          <w:szCs w:val="20"/>
          <w:lang w:eastAsia="en-US"/>
        </w:rPr>
        <w:t xml:space="preserve"> 2019</w:t>
      </w:r>
      <w:r w:rsidRPr="001B056B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702"/>
        <w:gridCol w:w="1559"/>
        <w:gridCol w:w="1418"/>
        <w:gridCol w:w="1296"/>
      </w:tblGrid>
      <w:tr w:rsidR="000E757C" w:rsidRPr="001B056B" w:rsidTr="002E613C">
        <w:trPr>
          <w:trHeight w:val="1185"/>
          <w:jc w:val="center"/>
        </w:trPr>
        <w:tc>
          <w:tcPr>
            <w:tcW w:w="2433" w:type="dxa"/>
          </w:tcPr>
          <w:p w:rsidR="000E757C" w:rsidRPr="001B056B" w:rsidRDefault="00B12D67" w:rsidP="0067675F">
            <w:pPr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1B056B">
              <w:rPr>
                <w:b/>
                <w:sz w:val="20"/>
                <w:szCs w:val="20"/>
              </w:rPr>
              <w:t xml:space="preserve">нальной </w:t>
            </w:r>
            <w:r w:rsidR="002222BE" w:rsidRPr="001B056B">
              <w:rPr>
                <w:b/>
                <w:sz w:val="20"/>
                <w:szCs w:val="20"/>
              </w:rPr>
              <w:t>классификации</w:t>
            </w:r>
            <w:r w:rsidR="000E757C" w:rsidRPr="001B056B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B056B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Кассовое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исполнение за </w:t>
            </w:r>
            <w:r w:rsidR="00490238" w:rsidRPr="001B056B">
              <w:rPr>
                <w:b/>
                <w:sz w:val="20"/>
                <w:szCs w:val="20"/>
              </w:rPr>
              <w:t xml:space="preserve">1 </w:t>
            </w:r>
            <w:r w:rsidR="00CE48EC" w:rsidRPr="001B056B">
              <w:rPr>
                <w:b/>
                <w:sz w:val="20"/>
                <w:szCs w:val="20"/>
              </w:rPr>
              <w:t>полугодие</w:t>
            </w:r>
          </w:p>
          <w:p w:rsidR="000E757C" w:rsidRPr="001B056B" w:rsidRDefault="00AB2779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2018</w:t>
            </w:r>
            <w:r w:rsidR="000E757C" w:rsidRPr="001B056B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702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Уточненная бюджетная роспись на 20</w:t>
            </w:r>
            <w:r w:rsidR="00A45C1C" w:rsidRPr="001B056B">
              <w:rPr>
                <w:b/>
                <w:sz w:val="20"/>
                <w:szCs w:val="20"/>
              </w:rPr>
              <w:t>19</w:t>
            </w:r>
            <w:r w:rsidRPr="001B056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1B056B" w:rsidRDefault="00BA09E2" w:rsidP="00CE48EC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за </w:t>
            </w:r>
            <w:r w:rsidR="00490238" w:rsidRPr="001B056B">
              <w:rPr>
                <w:b/>
                <w:sz w:val="20"/>
                <w:szCs w:val="20"/>
              </w:rPr>
              <w:t xml:space="preserve">1 </w:t>
            </w:r>
            <w:r w:rsidR="00CE48EC" w:rsidRPr="001B056B">
              <w:rPr>
                <w:b/>
                <w:sz w:val="20"/>
                <w:szCs w:val="20"/>
              </w:rPr>
              <w:t>полугодие</w:t>
            </w:r>
            <w:r w:rsidR="00886748" w:rsidRPr="001B056B">
              <w:rPr>
                <w:b/>
                <w:sz w:val="20"/>
                <w:szCs w:val="20"/>
              </w:rPr>
              <w:t xml:space="preserve"> </w:t>
            </w:r>
            <w:r w:rsidR="000E757C" w:rsidRPr="001B056B">
              <w:rPr>
                <w:b/>
                <w:sz w:val="20"/>
                <w:szCs w:val="20"/>
              </w:rPr>
              <w:t>20</w:t>
            </w:r>
            <w:r w:rsidR="00A45C1C" w:rsidRPr="001B056B">
              <w:rPr>
                <w:b/>
                <w:sz w:val="20"/>
                <w:szCs w:val="20"/>
              </w:rPr>
              <w:t>19</w:t>
            </w:r>
            <w:r w:rsidR="000E757C" w:rsidRPr="001B056B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Процент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кассового</w:t>
            </w:r>
          </w:p>
          <w:p w:rsidR="000E757C" w:rsidRPr="001B056B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и</w:t>
            </w:r>
            <w:r w:rsidR="000E757C" w:rsidRPr="001B056B">
              <w:rPr>
                <w:b/>
                <w:sz w:val="20"/>
                <w:szCs w:val="20"/>
              </w:rPr>
              <w:t>сполнения</w:t>
            </w:r>
            <w:r w:rsidRPr="001B056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1B056B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уточненной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96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Темп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роста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AB2779" w:rsidRPr="001B056B" w:rsidTr="002E613C">
        <w:trPr>
          <w:trHeight w:val="579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28 840 587,57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63 754 486,95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31 206 959,65</w:t>
            </w:r>
          </w:p>
        </w:tc>
        <w:tc>
          <w:tcPr>
            <w:tcW w:w="1418" w:type="dxa"/>
            <w:vAlign w:val="center"/>
          </w:tcPr>
          <w:p w:rsidR="00AB2779" w:rsidRPr="001B056B" w:rsidRDefault="00AB2779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49,</w:t>
            </w:r>
            <w:r w:rsidR="00A45C1C" w:rsidRPr="001B056B">
              <w:rPr>
                <w:sz w:val="20"/>
                <w:szCs w:val="20"/>
              </w:rPr>
              <w:t>0</w:t>
            </w:r>
          </w:p>
        </w:tc>
        <w:tc>
          <w:tcPr>
            <w:tcW w:w="1296" w:type="dxa"/>
            <w:vAlign w:val="center"/>
          </w:tcPr>
          <w:p w:rsidR="00AB2779" w:rsidRPr="001B056B" w:rsidRDefault="00AB2779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</w:t>
            </w:r>
            <w:r w:rsidR="00FF0F37" w:rsidRPr="001B056B">
              <w:rPr>
                <w:sz w:val="20"/>
                <w:szCs w:val="20"/>
              </w:rPr>
              <w:t>08,2</w:t>
            </w:r>
          </w:p>
        </w:tc>
      </w:tr>
      <w:tr w:rsidR="00AB2779" w:rsidRPr="001B056B" w:rsidTr="002E613C">
        <w:trPr>
          <w:trHeight w:val="363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</w:pPr>
            <w:r w:rsidRPr="001B056B">
              <w:rPr>
                <w:sz w:val="20"/>
                <w:szCs w:val="20"/>
              </w:rPr>
              <w:t>463 992,50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</w:pPr>
            <w:r w:rsidRPr="001B056B">
              <w:rPr>
                <w:sz w:val="20"/>
                <w:szCs w:val="20"/>
              </w:rPr>
              <w:t>1 149 925,00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</w:pPr>
            <w:r w:rsidRPr="001B056B">
              <w:rPr>
                <w:sz w:val="20"/>
                <w:szCs w:val="20"/>
              </w:rPr>
              <w:t>574 962,50</w:t>
            </w:r>
          </w:p>
        </w:tc>
        <w:tc>
          <w:tcPr>
            <w:tcW w:w="1418" w:type="dxa"/>
            <w:vAlign w:val="center"/>
          </w:tcPr>
          <w:p w:rsidR="00AB2779" w:rsidRPr="001B056B" w:rsidRDefault="00AB2779" w:rsidP="00B12D67">
            <w:pPr>
              <w:pStyle w:val="a6"/>
              <w:spacing w:before="0" w:beforeAutospacing="0" w:after="0" w:afterAutospacing="0" w:line="50" w:lineRule="atLeast"/>
              <w:jc w:val="center"/>
            </w:pPr>
            <w:r w:rsidRPr="001B056B">
              <w:rPr>
                <w:sz w:val="20"/>
                <w:szCs w:val="20"/>
              </w:rPr>
              <w:t>50,0</w:t>
            </w:r>
          </w:p>
        </w:tc>
        <w:tc>
          <w:tcPr>
            <w:tcW w:w="1296" w:type="dxa"/>
            <w:vAlign w:val="center"/>
          </w:tcPr>
          <w:p w:rsidR="00AB2779" w:rsidRPr="001B056B" w:rsidRDefault="00AB2779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</w:t>
            </w:r>
            <w:r w:rsidR="00FF0F37" w:rsidRPr="001B056B">
              <w:rPr>
                <w:sz w:val="20"/>
                <w:szCs w:val="20"/>
              </w:rPr>
              <w:t>23,9</w:t>
            </w:r>
          </w:p>
        </w:tc>
      </w:tr>
      <w:tr w:rsidR="00AB2779" w:rsidRPr="001B056B" w:rsidTr="002E613C">
        <w:trPr>
          <w:trHeight w:val="579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03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/>
              <w:jc w:val="center"/>
            </w:pPr>
            <w:r w:rsidRPr="001B056B">
              <w:rPr>
                <w:sz w:val="20"/>
                <w:szCs w:val="20"/>
              </w:rPr>
              <w:t>3 635 595,21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/>
              <w:jc w:val="center"/>
            </w:pPr>
            <w:r w:rsidRPr="001B056B">
              <w:rPr>
                <w:sz w:val="20"/>
                <w:szCs w:val="20"/>
              </w:rPr>
              <w:t>9 820 272,00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/>
              <w:jc w:val="center"/>
            </w:pPr>
            <w:r w:rsidRPr="001B056B">
              <w:rPr>
                <w:sz w:val="20"/>
                <w:szCs w:val="20"/>
              </w:rPr>
              <w:t>4 492 781,52</w:t>
            </w:r>
          </w:p>
        </w:tc>
        <w:tc>
          <w:tcPr>
            <w:tcW w:w="1418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/>
              <w:jc w:val="center"/>
            </w:pPr>
            <w:r w:rsidRPr="001B056B">
              <w:rPr>
                <w:sz w:val="20"/>
                <w:szCs w:val="20"/>
              </w:rPr>
              <w:t>45,8</w:t>
            </w:r>
          </w:p>
        </w:tc>
        <w:tc>
          <w:tcPr>
            <w:tcW w:w="1296" w:type="dxa"/>
            <w:vAlign w:val="center"/>
          </w:tcPr>
          <w:p w:rsidR="00AB2779" w:rsidRPr="001B056B" w:rsidRDefault="00AB2779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</w:t>
            </w:r>
            <w:r w:rsidR="00FF0F37" w:rsidRPr="001B056B">
              <w:rPr>
                <w:sz w:val="20"/>
                <w:szCs w:val="20"/>
              </w:rPr>
              <w:t>23,6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15 384 074,95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40 949 950,27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674C66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15 018 951,80</w:t>
            </w:r>
          </w:p>
        </w:tc>
        <w:tc>
          <w:tcPr>
            <w:tcW w:w="1418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36,7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FF0F37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       97,6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7 361 287,08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117 329 672,69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8 271 250,76</w:t>
            </w:r>
          </w:p>
        </w:tc>
        <w:tc>
          <w:tcPr>
            <w:tcW w:w="1418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7,1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112,4</w:t>
            </w:r>
          </w:p>
        </w:tc>
      </w:tr>
      <w:tr w:rsidR="00AB2779" w:rsidRPr="001B056B" w:rsidTr="002E613C">
        <w:trPr>
          <w:trHeight w:val="345"/>
          <w:jc w:val="center"/>
        </w:trPr>
        <w:tc>
          <w:tcPr>
            <w:tcW w:w="2433" w:type="dxa"/>
          </w:tcPr>
          <w:p w:rsidR="00AB2779" w:rsidRPr="001B056B" w:rsidRDefault="00AB2779" w:rsidP="00606A6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127 422 507,06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A45C1C">
            <w:pPr>
              <w:pStyle w:val="a6"/>
              <w:spacing w:before="0" w:beforeAutospacing="0" w:after="0" w:afterAutospacing="0" w:line="50" w:lineRule="atLeast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265 180 542,52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136 413 404,54</w:t>
            </w:r>
          </w:p>
        </w:tc>
        <w:tc>
          <w:tcPr>
            <w:tcW w:w="1418" w:type="dxa"/>
            <w:vAlign w:val="center"/>
          </w:tcPr>
          <w:p w:rsidR="00AB2779" w:rsidRPr="001B056B" w:rsidRDefault="00AB2779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</w:t>
            </w:r>
            <w:r w:rsidR="00A45C1C" w:rsidRPr="001B056B">
              <w:rPr>
                <w:sz w:val="20"/>
                <w:szCs w:val="20"/>
              </w:rPr>
              <w:t>1,4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107,1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19 584 513,29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41 800 875,00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18 768 704,62</w:t>
            </w:r>
          </w:p>
        </w:tc>
        <w:tc>
          <w:tcPr>
            <w:tcW w:w="1418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44,9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95,8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6 844 572,50</w:t>
            </w:r>
          </w:p>
        </w:tc>
        <w:tc>
          <w:tcPr>
            <w:tcW w:w="1702" w:type="dxa"/>
            <w:vAlign w:val="center"/>
          </w:tcPr>
          <w:p w:rsidR="00AB2779" w:rsidRPr="001B056B" w:rsidRDefault="00AB2779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</w:t>
            </w:r>
            <w:r w:rsidR="00A45C1C" w:rsidRPr="001B056B">
              <w:rPr>
                <w:sz w:val="20"/>
                <w:szCs w:val="20"/>
              </w:rPr>
              <w:t>0 032 563,68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8 458 663,61</w:t>
            </w:r>
          </w:p>
        </w:tc>
        <w:tc>
          <w:tcPr>
            <w:tcW w:w="1418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28,2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123,6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7 814 933,57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12 356 200,00</w:t>
            </w:r>
          </w:p>
        </w:tc>
        <w:tc>
          <w:tcPr>
            <w:tcW w:w="1559" w:type="dxa"/>
            <w:vAlign w:val="center"/>
          </w:tcPr>
          <w:p w:rsidR="00AB2779" w:rsidRPr="001B056B" w:rsidRDefault="00AB2779" w:rsidP="00A45C1C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7</w:t>
            </w:r>
            <w:r w:rsidR="00A45C1C" w:rsidRPr="001B056B">
              <w:rPr>
                <w:sz w:val="20"/>
                <w:szCs w:val="20"/>
              </w:rPr>
              <w:t> 841 739,93</w:t>
            </w:r>
          </w:p>
        </w:tc>
        <w:tc>
          <w:tcPr>
            <w:tcW w:w="1418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63,5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100,3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309 831,51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602 643,85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275 084,94</w:t>
            </w:r>
          </w:p>
        </w:tc>
        <w:tc>
          <w:tcPr>
            <w:tcW w:w="1418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45,7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88,8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5 015 240,00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6 572 000,00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3 983 963,00</w:t>
            </w:r>
          </w:p>
        </w:tc>
        <w:tc>
          <w:tcPr>
            <w:tcW w:w="1418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60,6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B12D6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79,4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AB2779" w:rsidRPr="001B056B" w:rsidRDefault="00AB2779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AB2779" w:rsidRPr="001B056B" w:rsidRDefault="00AB2779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222 677 135,24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589 549 131,96</w:t>
            </w:r>
          </w:p>
        </w:tc>
        <w:tc>
          <w:tcPr>
            <w:tcW w:w="1559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235 306 466,87</w:t>
            </w:r>
          </w:p>
        </w:tc>
        <w:tc>
          <w:tcPr>
            <w:tcW w:w="1418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39,9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B12D67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105,7</w:t>
            </w:r>
          </w:p>
        </w:tc>
      </w:tr>
    </w:tbl>
    <w:p w:rsidR="00F519F2" w:rsidRPr="001B056B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1B056B" w:rsidRDefault="009B526D" w:rsidP="009B526D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</w:t>
      </w:r>
      <w:r w:rsidR="00F519F2" w:rsidRPr="001B056B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F90CA5" w:rsidRPr="001B056B">
        <w:rPr>
          <w:sz w:val="20"/>
          <w:szCs w:val="20"/>
        </w:rPr>
        <w:t xml:space="preserve">от 26.12.2018 </w:t>
      </w:r>
      <w:r w:rsidR="006028C9" w:rsidRPr="001B056B">
        <w:rPr>
          <w:sz w:val="20"/>
          <w:szCs w:val="20"/>
        </w:rPr>
        <w:t>года</w:t>
      </w:r>
      <w:r w:rsidR="00D20291" w:rsidRPr="001B056B">
        <w:rPr>
          <w:sz w:val="20"/>
          <w:szCs w:val="20"/>
        </w:rPr>
        <w:t xml:space="preserve"> № </w:t>
      </w:r>
      <w:r w:rsidR="00B170EB" w:rsidRPr="001B056B">
        <w:rPr>
          <w:sz w:val="20"/>
          <w:szCs w:val="20"/>
        </w:rPr>
        <w:t>5-</w:t>
      </w:r>
      <w:r w:rsidR="00F90CA5" w:rsidRPr="001B056B">
        <w:rPr>
          <w:sz w:val="20"/>
          <w:szCs w:val="20"/>
        </w:rPr>
        <w:t>660</w:t>
      </w:r>
      <w:r w:rsidR="00F519F2" w:rsidRPr="001B056B">
        <w:rPr>
          <w:sz w:val="20"/>
          <w:szCs w:val="20"/>
        </w:rPr>
        <w:t xml:space="preserve"> </w:t>
      </w:r>
      <w:r w:rsidR="00DA10D1" w:rsidRPr="001B056B">
        <w:rPr>
          <w:sz w:val="20"/>
          <w:szCs w:val="20"/>
        </w:rPr>
        <w:t>«О бюджете муниципального образования «Трубчевск</w:t>
      </w:r>
      <w:r w:rsidR="00F90CA5" w:rsidRPr="001B056B">
        <w:rPr>
          <w:sz w:val="20"/>
          <w:szCs w:val="20"/>
        </w:rPr>
        <w:t>ий муниципальный района» на 2019</w:t>
      </w:r>
      <w:r w:rsidR="00DA10D1" w:rsidRPr="001B056B">
        <w:rPr>
          <w:sz w:val="20"/>
          <w:szCs w:val="20"/>
        </w:rPr>
        <w:t xml:space="preserve"> год и на плановый период 20</w:t>
      </w:r>
      <w:r w:rsidR="00F90CA5" w:rsidRPr="001B056B">
        <w:rPr>
          <w:sz w:val="20"/>
          <w:szCs w:val="20"/>
        </w:rPr>
        <w:t>20 и 2021</w:t>
      </w:r>
      <w:r w:rsidR="00DA10D1" w:rsidRPr="001B056B">
        <w:rPr>
          <w:sz w:val="20"/>
          <w:szCs w:val="20"/>
        </w:rPr>
        <w:t xml:space="preserve"> годов»</w:t>
      </w:r>
      <w:r w:rsidR="00D50AA8" w:rsidRPr="001B056B">
        <w:rPr>
          <w:sz w:val="20"/>
          <w:szCs w:val="20"/>
        </w:rPr>
        <w:t xml:space="preserve"> (с учетом вн</w:t>
      </w:r>
      <w:r w:rsidR="00E425F5" w:rsidRPr="001B056B">
        <w:rPr>
          <w:sz w:val="20"/>
          <w:szCs w:val="20"/>
        </w:rPr>
        <w:t>есенных изменений и дополнений).</w:t>
      </w:r>
    </w:p>
    <w:p w:rsidR="00D97CCE" w:rsidRPr="001B056B" w:rsidRDefault="009045DF" w:rsidP="00D97CCE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</w:t>
      </w:r>
      <w:r w:rsidR="00F519F2" w:rsidRPr="001B056B">
        <w:rPr>
          <w:sz w:val="20"/>
          <w:szCs w:val="20"/>
        </w:rPr>
        <w:t>В соответствии с реше</w:t>
      </w:r>
      <w:r w:rsidR="002A0336" w:rsidRPr="001B056B">
        <w:rPr>
          <w:sz w:val="20"/>
          <w:szCs w:val="20"/>
        </w:rPr>
        <w:t xml:space="preserve">нием </w:t>
      </w:r>
      <w:r w:rsidR="00F519F2" w:rsidRPr="001B056B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285F80" w:rsidRPr="001B056B">
        <w:rPr>
          <w:sz w:val="20"/>
          <w:szCs w:val="20"/>
        </w:rPr>
        <w:t>18</w:t>
      </w:r>
      <w:r w:rsidR="00F519F2" w:rsidRPr="001B056B">
        <w:rPr>
          <w:sz w:val="20"/>
          <w:szCs w:val="20"/>
        </w:rPr>
        <w:t xml:space="preserve"> год утвержден в сумме</w:t>
      </w:r>
      <w:r w:rsidR="00107B6F" w:rsidRPr="001B056B">
        <w:rPr>
          <w:sz w:val="20"/>
          <w:szCs w:val="20"/>
        </w:rPr>
        <w:t xml:space="preserve"> </w:t>
      </w:r>
      <w:r w:rsidR="00EF2968" w:rsidRPr="001B056B">
        <w:rPr>
          <w:sz w:val="20"/>
          <w:szCs w:val="20"/>
        </w:rPr>
        <w:t>404 914 276,60</w:t>
      </w:r>
      <w:r w:rsidR="00107B6F" w:rsidRPr="001B056B">
        <w:rPr>
          <w:sz w:val="20"/>
          <w:szCs w:val="20"/>
        </w:rPr>
        <w:t xml:space="preserve"> </w:t>
      </w:r>
      <w:r w:rsidR="00D8228A" w:rsidRPr="001B056B">
        <w:rPr>
          <w:sz w:val="20"/>
          <w:szCs w:val="20"/>
        </w:rPr>
        <w:t xml:space="preserve">рублей, </w:t>
      </w:r>
      <w:r w:rsidR="00F519F2" w:rsidRPr="001B056B">
        <w:rPr>
          <w:sz w:val="20"/>
          <w:szCs w:val="20"/>
        </w:rPr>
        <w:t>уточненный план расходов</w:t>
      </w:r>
      <w:r w:rsidR="002A5F1A" w:rsidRPr="001B056B">
        <w:rPr>
          <w:sz w:val="20"/>
          <w:szCs w:val="20"/>
        </w:rPr>
        <w:t xml:space="preserve"> по состоянию на </w:t>
      </w:r>
      <w:r w:rsidR="008D6B0C" w:rsidRPr="001B056B">
        <w:rPr>
          <w:sz w:val="20"/>
          <w:szCs w:val="20"/>
        </w:rPr>
        <w:t>01.</w:t>
      </w:r>
      <w:r w:rsidR="00DB7170" w:rsidRPr="001B056B">
        <w:rPr>
          <w:sz w:val="20"/>
          <w:szCs w:val="20"/>
        </w:rPr>
        <w:t>07</w:t>
      </w:r>
      <w:r w:rsidR="00F90CA5" w:rsidRPr="001B056B">
        <w:rPr>
          <w:sz w:val="20"/>
          <w:szCs w:val="20"/>
        </w:rPr>
        <w:t>.2019</w:t>
      </w:r>
      <w:r w:rsidR="000C4733" w:rsidRPr="001B056B">
        <w:rPr>
          <w:sz w:val="20"/>
          <w:szCs w:val="20"/>
        </w:rPr>
        <w:t xml:space="preserve"> </w:t>
      </w:r>
      <w:r w:rsidR="00883FEC" w:rsidRPr="001B056B">
        <w:rPr>
          <w:sz w:val="20"/>
          <w:szCs w:val="20"/>
        </w:rPr>
        <w:t>года</w:t>
      </w:r>
      <w:r w:rsidR="00F519F2" w:rsidRPr="001B056B">
        <w:rPr>
          <w:sz w:val="20"/>
          <w:szCs w:val="20"/>
        </w:rPr>
        <w:t xml:space="preserve"> составил </w:t>
      </w:r>
      <w:r w:rsidR="00F90CA5" w:rsidRPr="001B056B">
        <w:rPr>
          <w:sz w:val="20"/>
          <w:szCs w:val="20"/>
        </w:rPr>
        <w:t>589 549 131,96</w:t>
      </w:r>
      <w:r w:rsidR="00F519F2" w:rsidRPr="001B056B">
        <w:rPr>
          <w:sz w:val="20"/>
          <w:szCs w:val="20"/>
        </w:rPr>
        <w:t xml:space="preserve"> руб</w:t>
      </w:r>
      <w:r w:rsidR="00D8228A" w:rsidRPr="001B056B">
        <w:rPr>
          <w:sz w:val="20"/>
          <w:szCs w:val="20"/>
        </w:rPr>
        <w:t>лей</w:t>
      </w:r>
      <w:r w:rsidR="00063BFE" w:rsidRPr="001B056B">
        <w:rPr>
          <w:sz w:val="20"/>
          <w:szCs w:val="20"/>
        </w:rPr>
        <w:t>.</w:t>
      </w:r>
    </w:p>
    <w:p w:rsidR="00EB61F8" w:rsidRPr="001B056B" w:rsidRDefault="00EB61F8" w:rsidP="00D97CCE">
      <w:pPr>
        <w:jc w:val="both"/>
        <w:rPr>
          <w:sz w:val="20"/>
          <w:szCs w:val="20"/>
        </w:rPr>
      </w:pPr>
    </w:p>
    <w:p w:rsidR="00EB61F8" w:rsidRPr="001B056B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sz w:val="20"/>
          <w:szCs w:val="20"/>
        </w:rPr>
        <w:t xml:space="preserve">                                                  </w:t>
      </w:r>
      <w:r w:rsidR="00FB75B7" w:rsidRPr="001B056B">
        <w:rPr>
          <w:sz w:val="20"/>
          <w:szCs w:val="20"/>
        </w:rPr>
        <w:t xml:space="preserve">      </w:t>
      </w:r>
      <w:r w:rsidRPr="001B056B">
        <w:rPr>
          <w:sz w:val="20"/>
          <w:szCs w:val="20"/>
        </w:rPr>
        <w:t xml:space="preserve">     </w:t>
      </w:r>
      <w:r w:rsidRPr="001B056B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1B056B">
        <w:rPr>
          <w:rFonts w:eastAsia="Calibri"/>
          <w:spacing w:val="6"/>
          <w:sz w:val="20"/>
          <w:szCs w:val="20"/>
          <w:lang w:eastAsia="en-US"/>
        </w:rPr>
        <w:t>»</w:t>
      </w:r>
    </w:p>
    <w:p w:rsidR="00EB61F8" w:rsidRPr="001B056B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042D5E" w:rsidRPr="001B056B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1B056B">
        <w:rPr>
          <w:sz w:val="20"/>
          <w:szCs w:val="20"/>
        </w:rPr>
        <w:t xml:space="preserve">         </w:t>
      </w:r>
      <w:r w:rsidR="00763AF6" w:rsidRPr="001B056B">
        <w:rPr>
          <w:sz w:val="20"/>
          <w:szCs w:val="20"/>
        </w:rPr>
        <w:t>Расходы по разделу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1B056B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886748" w:rsidRPr="001B056B">
        <w:rPr>
          <w:rFonts w:eastAsia="Calibri"/>
          <w:spacing w:val="6"/>
          <w:sz w:val="20"/>
          <w:szCs w:val="20"/>
          <w:lang w:eastAsia="en-US"/>
        </w:rPr>
        <w:t>31 206 959,65</w:t>
      </w:r>
      <w:r w:rsidR="007F56FC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886748" w:rsidRPr="001B056B">
        <w:rPr>
          <w:rFonts w:eastAsia="Calibri"/>
          <w:spacing w:val="6"/>
          <w:sz w:val="20"/>
          <w:szCs w:val="20"/>
          <w:lang w:eastAsia="en-US"/>
        </w:rPr>
        <w:t xml:space="preserve">49,0 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886748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="00327B48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1B056B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увеличились на </w:t>
      </w:r>
      <w:r w:rsidR="00886748" w:rsidRPr="001B056B">
        <w:rPr>
          <w:rFonts w:eastAsia="Calibri"/>
          <w:spacing w:val="6"/>
          <w:sz w:val="20"/>
          <w:szCs w:val="20"/>
          <w:lang w:eastAsia="en-US"/>
        </w:rPr>
        <w:t>2 366 372,08</w:t>
      </w:r>
      <w:r w:rsidR="002B74DE" w:rsidRPr="001B056B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>.</w:t>
      </w:r>
      <w:r w:rsidR="00960910" w:rsidRPr="001B056B">
        <w:rPr>
          <w:position w:val="2"/>
        </w:rPr>
        <w:t xml:space="preserve"> 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Увеличение </w:t>
      </w:r>
      <w:r w:rsidR="00D97CCE" w:rsidRPr="001B056B">
        <w:rPr>
          <w:rFonts w:eastAsia="Calibri"/>
          <w:spacing w:val="6"/>
          <w:sz w:val="20"/>
          <w:szCs w:val="20"/>
          <w:lang w:eastAsia="en-US"/>
        </w:rPr>
        <w:t>расходов текущего г</w:t>
      </w:r>
      <w:r w:rsidR="002D45A5" w:rsidRPr="001B056B">
        <w:rPr>
          <w:rFonts w:eastAsia="Calibri"/>
          <w:spacing w:val="6"/>
          <w:sz w:val="20"/>
          <w:szCs w:val="20"/>
          <w:lang w:eastAsia="en-US"/>
        </w:rPr>
        <w:t>ода произошло по подразделу 0103</w:t>
      </w:r>
      <w:r w:rsidR="00D97CCE" w:rsidRPr="001B056B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2D45A5" w:rsidRPr="001B056B">
        <w:rPr>
          <w:rFonts w:eastAsia="Calibri"/>
          <w:spacing w:val="6"/>
          <w:sz w:val="20"/>
          <w:szCs w:val="20"/>
          <w:lang w:eastAsia="en-US"/>
        </w:rPr>
        <w:t>195 115,94</w:t>
      </w:r>
      <w:r w:rsidR="005A3E20" w:rsidRPr="001B056B">
        <w:rPr>
          <w:rFonts w:eastAsia="Calibri"/>
          <w:spacing w:val="6"/>
          <w:sz w:val="20"/>
          <w:szCs w:val="20"/>
          <w:lang w:eastAsia="en-US"/>
        </w:rPr>
        <w:t xml:space="preserve"> р</w:t>
      </w:r>
      <w:r w:rsidR="006B300E" w:rsidRPr="001B056B">
        <w:rPr>
          <w:rFonts w:eastAsia="Calibri"/>
          <w:spacing w:val="6"/>
          <w:sz w:val="20"/>
          <w:szCs w:val="20"/>
          <w:lang w:eastAsia="en-US"/>
        </w:rPr>
        <w:t xml:space="preserve">ублей, </w:t>
      </w:r>
      <w:r w:rsidR="002D45A5" w:rsidRPr="001B056B">
        <w:rPr>
          <w:rFonts w:eastAsia="Calibri"/>
          <w:spacing w:val="6"/>
          <w:sz w:val="20"/>
          <w:szCs w:val="20"/>
          <w:lang w:eastAsia="en-US"/>
        </w:rPr>
        <w:t xml:space="preserve"> 0104</w:t>
      </w:r>
      <w:r w:rsidR="005A3E20" w:rsidRPr="001B056B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2D45A5" w:rsidRPr="001B056B">
        <w:rPr>
          <w:rFonts w:eastAsia="Calibri"/>
          <w:spacing w:val="6"/>
          <w:sz w:val="20"/>
          <w:szCs w:val="20"/>
          <w:lang w:eastAsia="en-US"/>
        </w:rPr>
        <w:t>265 996,07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</w:t>
      </w:r>
      <w:r w:rsidR="00D151E7" w:rsidRPr="001B056B">
        <w:rPr>
          <w:rFonts w:eastAsia="Calibri"/>
          <w:spacing w:val="6"/>
          <w:sz w:val="20"/>
          <w:szCs w:val="20"/>
          <w:lang w:eastAsia="en-US"/>
        </w:rPr>
        <w:t xml:space="preserve">0107 на 490 452,00, 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0113 на </w:t>
      </w:r>
      <w:r w:rsidR="00D151E7" w:rsidRPr="001B056B">
        <w:rPr>
          <w:rFonts w:eastAsia="Calibri"/>
          <w:spacing w:val="6"/>
          <w:sz w:val="20"/>
          <w:szCs w:val="20"/>
          <w:lang w:eastAsia="en-US"/>
        </w:rPr>
        <w:t>2 151 739,38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D151E7" w:rsidRPr="001B056B" w:rsidRDefault="00D151E7" w:rsidP="00D151E7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По 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</w:t>
      </w:r>
      <w:r w:rsidR="00222338" w:rsidRPr="001B056B">
        <w:rPr>
          <w:sz w:val="20"/>
          <w:szCs w:val="20"/>
        </w:rPr>
        <w:t>447 284,59</w:t>
      </w:r>
      <w:r w:rsidRPr="001B056B">
        <w:rPr>
          <w:sz w:val="20"/>
          <w:szCs w:val="20"/>
        </w:rPr>
        <w:t xml:space="preserve"> рублей  при плане </w:t>
      </w:r>
      <w:r w:rsidR="00222338" w:rsidRPr="001B056B">
        <w:rPr>
          <w:sz w:val="20"/>
          <w:szCs w:val="20"/>
        </w:rPr>
        <w:t>1 145 000,00</w:t>
      </w:r>
      <w:r w:rsidRPr="001B056B">
        <w:rPr>
          <w:sz w:val="20"/>
          <w:szCs w:val="20"/>
        </w:rPr>
        <w:t xml:space="preserve">  или  </w:t>
      </w:r>
      <w:r w:rsidR="00222338" w:rsidRPr="001B056B">
        <w:rPr>
          <w:sz w:val="20"/>
          <w:szCs w:val="20"/>
        </w:rPr>
        <w:t>39,1</w:t>
      </w:r>
      <w:r w:rsidRPr="001B056B">
        <w:rPr>
          <w:sz w:val="20"/>
          <w:szCs w:val="20"/>
        </w:rPr>
        <w:t xml:space="preserve"> %.</w:t>
      </w:r>
      <w:r w:rsidRPr="001B056B">
        <w:t xml:space="preserve"> </w:t>
      </w:r>
      <w:r w:rsidRPr="001B056B">
        <w:rPr>
          <w:sz w:val="20"/>
          <w:szCs w:val="20"/>
        </w:rPr>
        <w:t>По данному подразделу обеспечено содержание главы Трубчевского района.</w:t>
      </w:r>
    </w:p>
    <w:p w:rsidR="00D151E7" w:rsidRPr="001B056B" w:rsidRDefault="00D151E7" w:rsidP="00D151E7">
      <w:pPr>
        <w:jc w:val="both"/>
        <w:rPr>
          <w:iCs/>
          <w:sz w:val="20"/>
          <w:szCs w:val="20"/>
        </w:rPr>
      </w:pPr>
      <w:r w:rsidRPr="001B056B">
        <w:rPr>
          <w:iCs/>
          <w:sz w:val="20"/>
          <w:szCs w:val="20"/>
        </w:rPr>
        <w:t xml:space="preserve">         По разделу 0103 «Функционирование законодательных и представительных органов власти» кассовое исполнение расходов </w:t>
      </w:r>
      <w:r w:rsidRPr="001B056B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1B056B">
        <w:rPr>
          <w:iCs/>
          <w:sz w:val="20"/>
          <w:szCs w:val="20"/>
        </w:rPr>
        <w:t xml:space="preserve"> сложилось в объеме </w:t>
      </w:r>
      <w:r w:rsidR="00222338" w:rsidRPr="001B056B">
        <w:rPr>
          <w:iCs/>
          <w:sz w:val="20"/>
          <w:szCs w:val="20"/>
        </w:rPr>
        <w:t xml:space="preserve">– 597 858,10 </w:t>
      </w:r>
      <w:r w:rsidRPr="001B056B">
        <w:rPr>
          <w:iCs/>
          <w:sz w:val="20"/>
          <w:szCs w:val="20"/>
        </w:rPr>
        <w:t xml:space="preserve">рублей,  при плане </w:t>
      </w:r>
      <w:r w:rsidR="00222338" w:rsidRPr="001B056B">
        <w:rPr>
          <w:iCs/>
          <w:sz w:val="20"/>
          <w:szCs w:val="20"/>
        </w:rPr>
        <w:t>1 162 250,</w:t>
      </w:r>
      <w:r w:rsidR="00B523D0">
        <w:rPr>
          <w:iCs/>
          <w:sz w:val="20"/>
          <w:szCs w:val="20"/>
        </w:rPr>
        <w:t xml:space="preserve"> </w:t>
      </w:r>
      <w:proofErr w:type="gramStart"/>
      <w:r w:rsidR="00222338" w:rsidRPr="001B056B">
        <w:rPr>
          <w:iCs/>
          <w:sz w:val="20"/>
          <w:szCs w:val="20"/>
        </w:rPr>
        <w:t>00</w:t>
      </w:r>
      <w:proofErr w:type="gramEnd"/>
      <w:r w:rsidRPr="001B056B">
        <w:rPr>
          <w:iCs/>
          <w:sz w:val="20"/>
          <w:szCs w:val="20"/>
        </w:rPr>
        <w:t xml:space="preserve">  что составляет </w:t>
      </w:r>
      <w:r w:rsidR="00222338" w:rsidRPr="001B056B">
        <w:rPr>
          <w:iCs/>
          <w:sz w:val="20"/>
          <w:szCs w:val="20"/>
        </w:rPr>
        <w:t>51,4</w:t>
      </w:r>
      <w:r w:rsidRPr="001B056B">
        <w:rPr>
          <w:iCs/>
          <w:sz w:val="20"/>
          <w:szCs w:val="20"/>
        </w:rPr>
        <w:t xml:space="preserve"> процентов.  </w:t>
      </w:r>
      <w:r w:rsidRPr="001B056B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222338" w:rsidRPr="001B056B" w:rsidRDefault="00222338" w:rsidP="00222338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</w:t>
      </w:r>
      <w:r w:rsidRPr="001B056B">
        <w:rPr>
          <w:sz w:val="20"/>
          <w:szCs w:val="20"/>
        </w:rPr>
        <w:t xml:space="preserve">Наибольшую долю по разделу составляют расходы на функционирование исполнительных органов власти – </w:t>
      </w:r>
      <w:r w:rsidRPr="001B056B">
        <w:rPr>
          <w:sz w:val="20"/>
          <w:szCs w:val="20"/>
        </w:rPr>
        <w:t>11 318 186,12</w:t>
      </w:r>
      <w:r w:rsidRPr="001B056B">
        <w:rPr>
          <w:sz w:val="20"/>
          <w:szCs w:val="20"/>
        </w:rPr>
        <w:t xml:space="preserve"> рублей или </w:t>
      </w:r>
      <w:r w:rsidRPr="001B056B">
        <w:rPr>
          <w:sz w:val="20"/>
          <w:szCs w:val="20"/>
        </w:rPr>
        <w:t>46,8</w:t>
      </w:r>
      <w:r w:rsidRPr="001B056B">
        <w:rPr>
          <w:sz w:val="20"/>
          <w:szCs w:val="20"/>
        </w:rPr>
        <w:t xml:space="preserve"> % от плановых назначений.</w:t>
      </w:r>
      <w:r w:rsidRPr="001B056B">
        <w:t xml:space="preserve"> </w:t>
      </w:r>
      <w:r w:rsidRPr="001B056B">
        <w:rPr>
          <w:sz w:val="20"/>
          <w:szCs w:val="20"/>
        </w:rPr>
        <w:t xml:space="preserve">По разделу 0104 учтены расходы на </w:t>
      </w:r>
      <w:r w:rsidRPr="001B056B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Pr="001B056B">
        <w:rPr>
          <w:sz w:val="20"/>
          <w:szCs w:val="20"/>
        </w:rPr>
        <w:t xml:space="preserve"> </w:t>
      </w:r>
      <w:r w:rsidRPr="001B056B">
        <w:rPr>
          <w:position w:val="2"/>
          <w:sz w:val="20"/>
          <w:szCs w:val="20"/>
        </w:rPr>
        <w:t>содержание аппарата администрации района, уплату налогов.</w:t>
      </w:r>
    </w:p>
    <w:p w:rsidR="006C663A" w:rsidRPr="001B056B" w:rsidRDefault="006C663A" w:rsidP="006C663A">
      <w:pPr>
        <w:ind w:firstLine="709"/>
        <w:jc w:val="both"/>
        <w:rPr>
          <w:iCs/>
          <w:sz w:val="20"/>
          <w:szCs w:val="20"/>
        </w:rPr>
      </w:pPr>
      <w:r w:rsidRPr="001B056B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надзора» расходы исполнены в сумме </w:t>
      </w:r>
      <w:r w:rsidRPr="001B056B">
        <w:rPr>
          <w:iCs/>
          <w:sz w:val="20"/>
          <w:szCs w:val="20"/>
        </w:rPr>
        <w:t>-</w:t>
      </w:r>
      <w:r w:rsidRPr="001B056B">
        <w:rPr>
          <w:iCs/>
          <w:sz w:val="20"/>
          <w:szCs w:val="20"/>
        </w:rPr>
        <w:t xml:space="preserve"> </w:t>
      </w:r>
      <w:r w:rsidRPr="001B056B">
        <w:rPr>
          <w:iCs/>
          <w:sz w:val="20"/>
          <w:szCs w:val="20"/>
        </w:rPr>
        <w:t>2 890 883,30</w:t>
      </w:r>
      <w:r w:rsidR="00B523D0">
        <w:rPr>
          <w:iCs/>
          <w:sz w:val="20"/>
          <w:szCs w:val="20"/>
        </w:rPr>
        <w:t xml:space="preserve"> </w:t>
      </w:r>
      <w:r w:rsidRPr="001B056B">
        <w:rPr>
          <w:iCs/>
          <w:sz w:val="20"/>
          <w:szCs w:val="20"/>
        </w:rPr>
        <w:t xml:space="preserve">рублей или </w:t>
      </w:r>
      <w:r w:rsidRPr="001B056B">
        <w:rPr>
          <w:iCs/>
          <w:sz w:val="20"/>
          <w:szCs w:val="20"/>
        </w:rPr>
        <w:t>42,9</w:t>
      </w:r>
      <w:r w:rsidRPr="001B056B">
        <w:rPr>
          <w:iCs/>
          <w:sz w:val="20"/>
          <w:szCs w:val="20"/>
        </w:rPr>
        <w:t xml:space="preserve"> % от плановых назначений. </w:t>
      </w:r>
      <w:r w:rsidRPr="001B056B">
        <w:rPr>
          <w:sz w:val="20"/>
          <w:szCs w:val="20"/>
        </w:rPr>
        <w:t xml:space="preserve">По </w:t>
      </w:r>
      <w:r w:rsidRPr="001B056B">
        <w:rPr>
          <w:sz w:val="20"/>
          <w:szCs w:val="20"/>
        </w:rPr>
        <w:lastRenderedPageBreak/>
        <w:t>подразделу 0106 учтены расходы на содержание аппарата финансового управления администрации Трубчевского муниципального района</w:t>
      </w:r>
      <w:r w:rsidRPr="001B056B">
        <w:rPr>
          <w:sz w:val="20"/>
          <w:szCs w:val="20"/>
        </w:rPr>
        <w:t xml:space="preserve"> и расходы на содержание Контрольно-счетной палаты Трубчевского района.</w:t>
      </w:r>
    </w:p>
    <w:p w:rsidR="00D151E7" w:rsidRPr="001B056B" w:rsidRDefault="006C663A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 xml:space="preserve">            Расходы по </w:t>
      </w:r>
      <w:r w:rsidRPr="001B056B">
        <w:rPr>
          <w:iCs/>
          <w:sz w:val="20"/>
          <w:szCs w:val="20"/>
        </w:rPr>
        <w:t>разделу 0106 «Обеспечение деятельности финансовых, налоговых и таможенных органов и органов финансового надзора»</w:t>
      </w:r>
      <w:r w:rsidRPr="001B056B">
        <w:rPr>
          <w:iCs/>
          <w:sz w:val="20"/>
          <w:szCs w:val="20"/>
        </w:rPr>
        <w:t xml:space="preserve"> уменьшились к уровню прошлого года на сумму 510 327,33 рублей.</w:t>
      </w:r>
    </w:p>
    <w:p w:rsidR="00D151E7" w:rsidRPr="001B056B" w:rsidRDefault="00A57DFF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 xml:space="preserve">        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 Расходы по </w:t>
      </w:r>
      <w:r w:rsidRPr="001B056B">
        <w:rPr>
          <w:iCs/>
          <w:sz w:val="20"/>
          <w:szCs w:val="20"/>
        </w:rPr>
        <w:t>разделу 010</w:t>
      </w:r>
      <w:r w:rsidRPr="001B056B">
        <w:rPr>
          <w:iCs/>
          <w:sz w:val="20"/>
          <w:szCs w:val="20"/>
        </w:rPr>
        <w:t>7</w:t>
      </w:r>
      <w:r w:rsidR="00B523D0">
        <w:rPr>
          <w:iCs/>
          <w:sz w:val="20"/>
          <w:szCs w:val="20"/>
        </w:rPr>
        <w:t xml:space="preserve"> «</w:t>
      </w:r>
      <w:r w:rsidR="00AF0C02" w:rsidRPr="001B056B">
        <w:rPr>
          <w:iCs/>
          <w:sz w:val="20"/>
          <w:szCs w:val="20"/>
        </w:rPr>
        <w:t>Обеспечение проведение выборов и референдумов» исполнены в сумме 490 452,00 рублей или на 100,0 %.</w:t>
      </w:r>
    </w:p>
    <w:p w:rsidR="00283871" w:rsidRPr="001B056B" w:rsidRDefault="00D97CCE" w:rsidP="00283871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iCs/>
          <w:sz w:val="20"/>
          <w:szCs w:val="20"/>
        </w:rPr>
        <w:t xml:space="preserve">      </w:t>
      </w:r>
      <w:r w:rsidR="00283871" w:rsidRPr="001B056B">
        <w:rPr>
          <w:iCs/>
          <w:sz w:val="20"/>
          <w:szCs w:val="20"/>
        </w:rPr>
        <w:t xml:space="preserve">     </w:t>
      </w:r>
      <w:r w:rsidRPr="001B056B">
        <w:rPr>
          <w:iCs/>
          <w:sz w:val="20"/>
          <w:szCs w:val="20"/>
        </w:rPr>
        <w:t xml:space="preserve"> Расходы по разделу 0113 «Другие общегосударственные вопросы» исполнены в сумме </w:t>
      </w:r>
      <w:r w:rsidR="00AF0C02" w:rsidRPr="001B056B">
        <w:rPr>
          <w:iCs/>
          <w:sz w:val="20"/>
          <w:szCs w:val="20"/>
        </w:rPr>
        <w:t>15 462 295,54</w:t>
      </w:r>
      <w:r w:rsidR="005A3E20" w:rsidRPr="001B056B">
        <w:rPr>
          <w:iCs/>
          <w:sz w:val="20"/>
          <w:szCs w:val="20"/>
        </w:rPr>
        <w:t xml:space="preserve"> </w:t>
      </w:r>
      <w:r w:rsidRPr="001B056B">
        <w:rPr>
          <w:iCs/>
          <w:sz w:val="20"/>
          <w:szCs w:val="20"/>
        </w:rPr>
        <w:t xml:space="preserve"> рублей или </w:t>
      </w:r>
      <w:r w:rsidR="00AF0C02" w:rsidRPr="001B056B">
        <w:rPr>
          <w:iCs/>
          <w:sz w:val="20"/>
          <w:szCs w:val="20"/>
        </w:rPr>
        <w:t>51,6</w:t>
      </w:r>
      <w:r w:rsidR="00B96FE9" w:rsidRPr="001B056B">
        <w:rPr>
          <w:iCs/>
          <w:sz w:val="20"/>
          <w:szCs w:val="20"/>
        </w:rPr>
        <w:t xml:space="preserve"> </w:t>
      </w:r>
      <w:r w:rsidRPr="001B056B">
        <w:rPr>
          <w:iCs/>
          <w:sz w:val="20"/>
          <w:szCs w:val="20"/>
        </w:rPr>
        <w:t xml:space="preserve">% от плановых назначений. </w:t>
      </w:r>
      <w:r w:rsidR="00283871" w:rsidRPr="001B056B">
        <w:rPr>
          <w:position w:val="2"/>
          <w:sz w:val="20"/>
          <w:szCs w:val="20"/>
        </w:rPr>
        <w:t xml:space="preserve">По данному подразделу учтены расходы </w:t>
      </w:r>
      <w:r w:rsidR="00283871" w:rsidRPr="001B056B">
        <w:rPr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правонарушениях,</w:t>
      </w:r>
      <w:r w:rsidR="00283871" w:rsidRPr="001B056B">
        <w:rPr>
          <w:sz w:val="20"/>
          <w:szCs w:val="20"/>
        </w:rPr>
        <w:t xml:space="preserve"> финансирование расходов </w:t>
      </w:r>
      <w:r w:rsidR="00283871" w:rsidRPr="001B056B">
        <w:rPr>
          <w:rFonts w:eastAsia="Calibri"/>
          <w:spacing w:val="6"/>
          <w:sz w:val="20"/>
          <w:szCs w:val="20"/>
          <w:lang w:eastAsia="en-US"/>
        </w:rPr>
        <w:t>по МБУ «Многофункциональный центр предоставления государственных и муниципальных услуг в Трубчевском районе», на содержание МБУ «ВИД».</w:t>
      </w:r>
    </w:p>
    <w:p w:rsidR="00283871" w:rsidRPr="001B056B" w:rsidRDefault="00283871" w:rsidP="00283871">
      <w:pPr>
        <w:jc w:val="both"/>
        <w:rPr>
          <w:rFonts w:ascii="Tahoma" w:hAnsi="Tahoma" w:cs="Tahoma"/>
          <w:sz w:val="20"/>
          <w:szCs w:val="20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 xml:space="preserve">          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Расходы по </w:t>
      </w:r>
      <w:r w:rsidRPr="001B056B">
        <w:rPr>
          <w:iCs/>
          <w:sz w:val="20"/>
          <w:szCs w:val="20"/>
        </w:rPr>
        <w:t>разделу 01</w:t>
      </w:r>
      <w:r w:rsidRPr="001B056B">
        <w:rPr>
          <w:iCs/>
          <w:sz w:val="20"/>
          <w:szCs w:val="20"/>
        </w:rPr>
        <w:t>13</w:t>
      </w:r>
      <w:r w:rsidR="00B523D0">
        <w:rPr>
          <w:iCs/>
          <w:sz w:val="20"/>
          <w:szCs w:val="20"/>
        </w:rPr>
        <w:t xml:space="preserve"> </w:t>
      </w:r>
      <w:r w:rsidRPr="001B056B">
        <w:rPr>
          <w:iCs/>
          <w:sz w:val="20"/>
          <w:szCs w:val="20"/>
        </w:rPr>
        <w:t>«Другие общегосударственные вопросы»</w:t>
      </w:r>
      <w:r w:rsidRPr="001B056B">
        <w:rPr>
          <w:iCs/>
          <w:sz w:val="20"/>
          <w:szCs w:val="20"/>
        </w:rPr>
        <w:t xml:space="preserve"> увеличились</w:t>
      </w:r>
      <w:r w:rsidRPr="001B056B">
        <w:rPr>
          <w:iCs/>
          <w:sz w:val="20"/>
          <w:szCs w:val="20"/>
        </w:rPr>
        <w:t xml:space="preserve"> к уровню прошлого года на сумму </w:t>
      </w:r>
      <w:r w:rsidRPr="001B056B">
        <w:rPr>
          <w:iCs/>
          <w:sz w:val="20"/>
          <w:szCs w:val="20"/>
        </w:rPr>
        <w:t>2 151 739,38</w:t>
      </w:r>
      <w:r w:rsidRPr="001B056B">
        <w:rPr>
          <w:iCs/>
          <w:sz w:val="20"/>
          <w:szCs w:val="20"/>
        </w:rPr>
        <w:t xml:space="preserve"> рублей</w:t>
      </w:r>
    </w:p>
    <w:p w:rsidR="00801BE7" w:rsidRPr="001B056B" w:rsidRDefault="00B42AC9" w:rsidP="00283871">
      <w:pPr>
        <w:jc w:val="both"/>
        <w:rPr>
          <w:b/>
          <w:spacing w:val="-4"/>
        </w:rPr>
      </w:pPr>
      <w:r w:rsidRPr="001B056B">
        <w:rPr>
          <w:b/>
          <w:spacing w:val="-4"/>
        </w:rPr>
        <w:t xml:space="preserve">                        </w:t>
      </w:r>
      <w:r w:rsidR="005E50DA" w:rsidRPr="001B056B">
        <w:rPr>
          <w:b/>
          <w:spacing w:val="-4"/>
        </w:rPr>
        <w:t xml:space="preserve">            </w:t>
      </w:r>
      <w:r w:rsidR="00801BE7" w:rsidRPr="001B056B">
        <w:rPr>
          <w:b/>
          <w:spacing w:val="-4"/>
        </w:rPr>
        <w:t xml:space="preserve"> </w:t>
      </w:r>
      <w:r w:rsidR="005E330D" w:rsidRPr="001B056B">
        <w:rPr>
          <w:b/>
          <w:spacing w:val="-4"/>
        </w:rPr>
        <w:t xml:space="preserve">   </w:t>
      </w:r>
      <w:r w:rsidR="00883D00" w:rsidRPr="001B056B">
        <w:rPr>
          <w:b/>
          <w:spacing w:val="-4"/>
        </w:rPr>
        <w:t xml:space="preserve">         </w:t>
      </w:r>
      <w:r w:rsidR="005E330D" w:rsidRPr="001B056B">
        <w:rPr>
          <w:b/>
          <w:spacing w:val="-4"/>
        </w:rPr>
        <w:t xml:space="preserve">     </w:t>
      </w:r>
      <w:r w:rsidR="00DD58E0" w:rsidRPr="001B056B">
        <w:rPr>
          <w:b/>
          <w:spacing w:val="-4"/>
        </w:rPr>
        <w:t>0200</w:t>
      </w:r>
      <w:r w:rsidR="003E321C" w:rsidRPr="001B056B">
        <w:rPr>
          <w:b/>
          <w:spacing w:val="-4"/>
        </w:rPr>
        <w:t xml:space="preserve"> </w:t>
      </w:r>
      <w:r w:rsidR="00801BE7" w:rsidRPr="001B056B">
        <w:rPr>
          <w:b/>
          <w:spacing w:val="-4"/>
        </w:rPr>
        <w:t>«Национальная оборона»</w:t>
      </w:r>
    </w:p>
    <w:p w:rsidR="00EB61F8" w:rsidRPr="001B056B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</w:p>
    <w:p w:rsidR="003845AD" w:rsidRPr="001B056B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B056B">
        <w:rPr>
          <w:rFonts w:ascii="Times New Roman" w:hAnsi="Times New Roman" w:cs="Times New Roman"/>
          <w:spacing w:val="-4"/>
        </w:rPr>
        <w:t>Расходы</w:t>
      </w:r>
      <w:r w:rsidR="00801BE7" w:rsidRPr="001B056B">
        <w:rPr>
          <w:rFonts w:ascii="Times New Roman" w:hAnsi="Times New Roman" w:cs="Times New Roman"/>
          <w:spacing w:val="-4"/>
        </w:rPr>
        <w:t xml:space="preserve"> по отрасли «Национальная оборона» исполнены в сумме</w:t>
      </w:r>
      <w:r w:rsidR="00327B48" w:rsidRPr="001B056B">
        <w:rPr>
          <w:rFonts w:ascii="Times New Roman" w:hAnsi="Times New Roman" w:cs="Times New Roman"/>
          <w:spacing w:val="-4"/>
        </w:rPr>
        <w:t xml:space="preserve"> </w:t>
      </w:r>
      <w:r w:rsidR="00801BE7" w:rsidRPr="001B056B">
        <w:rPr>
          <w:rFonts w:ascii="Times New Roman" w:hAnsi="Times New Roman" w:cs="Times New Roman"/>
          <w:spacing w:val="-4"/>
        </w:rPr>
        <w:t xml:space="preserve"> </w:t>
      </w:r>
      <w:r w:rsidR="00886748" w:rsidRPr="001B056B">
        <w:rPr>
          <w:rFonts w:ascii="Times New Roman" w:hAnsi="Times New Roman" w:cs="Times New Roman"/>
          <w:spacing w:val="-4"/>
        </w:rPr>
        <w:t>574 962,50</w:t>
      </w:r>
      <w:r w:rsidR="009A79A6" w:rsidRPr="001B056B">
        <w:rPr>
          <w:rFonts w:ascii="Times New Roman" w:hAnsi="Times New Roman" w:cs="Times New Roman"/>
          <w:spacing w:val="-4"/>
        </w:rPr>
        <w:t xml:space="preserve"> </w:t>
      </w:r>
      <w:r w:rsidR="007528FC" w:rsidRPr="001B056B">
        <w:rPr>
          <w:rFonts w:ascii="Times New Roman" w:hAnsi="Times New Roman" w:cs="Times New Roman"/>
          <w:spacing w:val="-4"/>
        </w:rPr>
        <w:t xml:space="preserve"> рублей, что составило </w:t>
      </w:r>
      <w:r w:rsidR="009A79A6" w:rsidRPr="001B056B">
        <w:rPr>
          <w:rFonts w:ascii="Times New Roman" w:hAnsi="Times New Roman" w:cs="Times New Roman"/>
          <w:spacing w:val="-4"/>
        </w:rPr>
        <w:t>50</w:t>
      </w:r>
      <w:r w:rsidR="002275A4" w:rsidRPr="001B056B">
        <w:rPr>
          <w:rFonts w:ascii="Times New Roman" w:hAnsi="Times New Roman" w:cs="Times New Roman"/>
          <w:spacing w:val="-4"/>
        </w:rPr>
        <w:t>,0</w:t>
      </w:r>
      <w:r w:rsidR="000E7A10" w:rsidRPr="001B056B">
        <w:rPr>
          <w:rFonts w:ascii="Times New Roman" w:hAnsi="Times New Roman" w:cs="Times New Roman"/>
          <w:spacing w:val="-4"/>
        </w:rPr>
        <w:t xml:space="preserve"> процентов </w:t>
      </w:r>
      <w:r w:rsidR="003139E1" w:rsidRPr="001B056B">
        <w:rPr>
          <w:rFonts w:ascii="Times New Roman" w:hAnsi="Times New Roman" w:cs="Times New Roman"/>
          <w:spacing w:val="-4"/>
        </w:rPr>
        <w:t xml:space="preserve">при </w:t>
      </w:r>
      <w:r w:rsidR="00B523D0">
        <w:rPr>
          <w:rFonts w:ascii="Times New Roman" w:hAnsi="Times New Roman" w:cs="Times New Roman"/>
          <w:spacing w:val="-4"/>
        </w:rPr>
        <w:t>плановых назначениях</w:t>
      </w:r>
      <w:r w:rsidR="003139E1" w:rsidRPr="001B056B">
        <w:rPr>
          <w:rFonts w:ascii="Times New Roman" w:hAnsi="Times New Roman" w:cs="Times New Roman"/>
          <w:spacing w:val="-4"/>
        </w:rPr>
        <w:t xml:space="preserve"> </w:t>
      </w:r>
      <w:r w:rsidR="00886748" w:rsidRPr="001B056B">
        <w:rPr>
          <w:rFonts w:ascii="Times New Roman" w:hAnsi="Times New Roman" w:cs="Times New Roman"/>
          <w:spacing w:val="-4"/>
        </w:rPr>
        <w:t>1 149 925,00</w:t>
      </w:r>
      <w:r w:rsidR="00C02AEA" w:rsidRPr="001B056B">
        <w:rPr>
          <w:rFonts w:ascii="Times New Roman" w:hAnsi="Times New Roman" w:cs="Times New Roman"/>
          <w:spacing w:val="-4"/>
        </w:rPr>
        <w:t xml:space="preserve"> </w:t>
      </w:r>
      <w:r w:rsidR="003139E1" w:rsidRPr="001B056B">
        <w:rPr>
          <w:rFonts w:ascii="Times New Roman" w:hAnsi="Times New Roman" w:cs="Times New Roman"/>
          <w:spacing w:val="-4"/>
        </w:rPr>
        <w:t>рублей</w:t>
      </w:r>
      <w:r w:rsidR="007528FC" w:rsidRPr="001B056B">
        <w:rPr>
          <w:rFonts w:ascii="Times New Roman" w:hAnsi="Times New Roman" w:cs="Times New Roman"/>
          <w:spacing w:val="-4"/>
        </w:rPr>
        <w:t>.</w:t>
      </w:r>
    </w:p>
    <w:p w:rsidR="003C5969" w:rsidRPr="001B056B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B056B">
        <w:rPr>
          <w:rFonts w:ascii="Times New Roman" w:hAnsi="Times New Roman" w:cs="Times New Roman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1B056B">
        <w:rPr>
          <w:rFonts w:ascii="Times New Roman" w:hAnsi="Times New Roman" w:cs="Times New Roman"/>
          <w:spacing w:val="-4"/>
        </w:rPr>
        <w:t xml:space="preserve">убвенций из областного бюджета </w:t>
      </w:r>
      <w:r w:rsidRPr="001B056B">
        <w:rPr>
          <w:rFonts w:ascii="Times New Roman" w:hAnsi="Times New Roman" w:cs="Times New Roman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Pr="001B056B" w:rsidRDefault="003845AD" w:rsidP="003C5969">
      <w:pPr>
        <w:rPr>
          <w:sz w:val="20"/>
          <w:szCs w:val="20"/>
        </w:rPr>
      </w:pPr>
      <w:r w:rsidRPr="001B056B">
        <w:rPr>
          <w:spacing w:val="-4"/>
        </w:rPr>
        <w:t xml:space="preserve"> </w:t>
      </w:r>
      <w:r w:rsidR="003C5969" w:rsidRPr="001B056B">
        <w:rPr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 w:rsidRPr="001B056B">
        <w:rPr>
          <w:sz w:val="20"/>
          <w:szCs w:val="20"/>
        </w:rPr>
        <w:t xml:space="preserve"> </w:t>
      </w:r>
      <w:r w:rsidR="003C5969" w:rsidRPr="001B056B">
        <w:rPr>
          <w:sz w:val="20"/>
          <w:szCs w:val="20"/>
        </w:rPr>
        <w:t>Селецкое,</w:t>
      </w:r>
      <w:r w:rsidR="006F4F1C" w:rsidRPr="001B056B">
        <w:rPr>
          <w:sz w:val="20"/>
          <w:szCs w:val="20"/>
        </w:rPr>
        <w:t xml:space="preserve"> </w:t>
      </w:r>
      <w:r w:rsidR="003C5969" w:rsidRPr="001B056B">
        <w:rPr>
          <w:sz w:val="20"/>
          <w:szCs w:val="20"/>
        </w:rPr>
        <w:t>Семячковское, Телецкое, Усохское,</w:t>
      </w:r>
      <w:r w:rsidR="006F4F1C" w:rsidRPr="001B056B">
        <w:rPr>
          <w:sz w:val="20"/>
          <w:szCs w:val="20"/>
        </w:rPr>
        <w:t xml:space="preserve"> </w:t>
      </w:r>
      <w:r w:rsidR="003C5969" w:rsidRPr="001B056B">
        <w:rPr>
          <w:sz w:val="20"/>
          <w:szCs w:val="20"/>
        </w:rPr>
        <w:t>Юровское</w:t>
      </w:r>
      <w:r w:rsidR="00171E98" w:rsidRPr="001B056B">
        <w:rPr>
          <w:sz w:val="20"/>
          <w:szCs w:val="20"/>
        </w:rPr>
        <w:t>.</w:t>
      </w:r>
    </w:p>
    <w:p w:rsidR="00530CDF" w:rsidRPr="001B056B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B056B">
        <w:rPr>
          <w:rFonts w:ascii="Times New Roman" w:hAnsi="Times New Roman" w:cs="Times New Roman"/>
          <w:spacing w:val="-4"/>
        </w:rPr>
        <w:t xml:space="preserve"> </w:t>
      </w:r>
    </w:p>
    <w:p w:rsidR="00E45F29" w:rsidRPr="001B056B" w:rsidRDefault="0062604E" w:rsidP="00DD70BB">
      <w:pPr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</w:t>
      </w:r>
      <w:r w:rsidR="00CF1C18" w:rsidRPr="001B056B">
        <w:rPr>
          <w:b/>
          <w:sz w:val="20"/>
          <w:szCs w:val="20"/>
        </w:rPr>
        <w:t xml:space="preserve">          </w:t>
      </w:r>
      <w:r w:rsidR="00911F1C" w:rsidRPr="001B056B">
        <w:rPr>
          <w:b/>
          <w:sz w:val="20"/>
          <w:szCs w:val="20"/>
        </w:rPr>
        <w:t xml:space="preserve">         </w:t>
      </w:r>
      <w:r w:rsidR="00CF1C18" w:rsidRPr="001B056B">
        <w:rPr>
          <w:b/>
          <w:sz w:val="20"/>
          <w:szCs w:val="20"/>
        </w:rPr>
        <w:t xml:space="preserve">   </w:t>
      </w:r>
      <w:r w:rsidRPr="001B056B">
        <w:rPr>
          <w:b/>
          <w:sz w:val="20"/>
          <w:szCs w:val="20"/>
        </w:rPr>
        <w:t xml:space="preserve"> </w:t>
      </w:r>
      <w:r w:rsidR="00AE48D4" w:rsidRPr="001B056B">
        <w:rPr>
          <w:b/>
          <w:sz w:val="20"/>
          <w:szCs w:val="20"/>
        </w:rPr>
        <w:t xml:space="preserve"> </w:t>
      </w:r>
      <w:r w:rsidR="00776A34" w:rsidRPr="001B056B">
        <w:rPr>
          <w:b/>
          <w:sz w:val="20"/>
          <w:szCs w:val="20"/>
        </w:rPr>
        <w:t xml:space="preserve">  </w:t>
      </w:r>
      <w:r w:rsidR="00AE48D4" w:rsidRPr="001B056B">
        <w:rPr>
          <w:b/>
          <w:sz w:val="20"/>
          <w:szCs w:val="20"/>
        </w:rPr>
        <w:t xml:space="preserve">  </w:t>
      </w:r>
      <w:r w:rsidR="00DD58E0" w:rsidRPr="001B056B">
        <w:rPr>
          <w:b/>
          <w:sz w:val="20"/>
          <w:szCs w:val="20"/>
        </w:rPr>
        <w:t>0300</w:t>
      </w:r>
      <w:r w:rsidR="00171E98" w:rsidRPr="001B056B">
        <w:rPr>
          <w:b/>
          <w:sz w:val="20"/>
          <w:szCs w:val="20"/>
        </w:rPr>
        <w:t xml:space="preserve"> </w:t>
      </w:r>
      <w:r w:rsidR="00FA4496" w:rsidRPr="001B056B">
        <w:rPr>
          <w:b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1B056B" w:rsidRDefault="00EB61F8" w:rsidP="00DD70BB">
      <w:pPr>
        <w:ind w:firstLine="709"/>
        <w:jc w:val="center"/>
        <w:rPr>
          <w:b/>
          <w:sz w:val="20"/>
          <w:szCs w:val="20"/>
        </w:rPr>
      </w:pPr>
    </w:p>
    <w:p w:rsidR="00DE700D" w:rsidRPr="001B056B" w:rsidRDefault="008C22D4" w:rsidP="005546F1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</w:t>
      </w:r>
      <w:r w:rsidR="006B5E2B" w:rsidRPr="001B056B">
        <w:rPr>
          <w:sz w:val="20"/>
          <w:szCs w:val="20"/>
        </w:rPr>
        <w:t>Расходы</w:t>
      </w:r>
      <w:r w:rsidR="005546F1" w:rsidRPr="001B056B">
        <w:rPr>
          <w:sz w:val="20"/>
          <w:szCs w:val="20"/>
        </w:rPr>
        <w:t xml:space="preserve"> </w:t>
      </w:r>
      <w:r w:rsidR="006B5E2B" w:rsidRPr="001B056B">
        <w:rPr>
          <w:sz w:val="20"/>
          <w:szCs w:val="20"/>
        </w:rPr>
        <w:t xml:space="preserve">по разделу </w:t>
      </w:r>
      <w:r w:rsidR="003F6E45" w:rsidRPr="001B056B">
        <w:rPr>
          <w:sz w:val="20"/>
          <w:szCs w:val="20"/>
        </w:rPr>
        <w:t xml:space="preserve">0300 </w:t>
      </w:r>
      <w:r w:rsidR="004D252C" w:rsidRPr="001B056B">
        <w:rPr>
          <w:sz w:val="20"/>
          <w:szCs w:val="20"/>
        </w:rPr>
        <w:t>«</w:t>
      </w:r>
      <w:r w:rsidR="0027087C" w:rsidRPr="001B056B">
        <w:rPr>
          <w:sz w:val="20"/>
          <w:szCs w:val="20"/>
        </w:rPr>
        <w:t>Национальная</w:t>
      </w:r>
      <w:r w:rsidR="00DE700D" w:rsidRPr="001B056B">
        <w:rPr>
          <w:sz w:val="20"/>
          <w:szCs w:val="20"/>
        </w:rPr>
        <w:t xml:space="preserve"> безопасность и правоохранительн</w:t>
      </w:r>
      <w:r w:rsidR="0027087C" w:rsidRPr="001B056B">
        <w:rPr>
          <w:sz w:val="20"/>
          <w:szCs w:val="20"/>
        </w:rPr>
        <w:t>ая</w:t>
      </w:r>
      <w:r w:rsidR="00DE700D" w:rsidRPr="001B056B">
        <w:rPr>
          <w:sz w:val="20"/>
          <w:szCs w:val="20"/>
        </w:rPr>
        <w:t xml:space="preserve"> деятельность</w:t>
      </w:r>
      <w:r w:rsidR="004D252C" w:rsidRPr="001B056B">
        <w:rPr>
          <w:sz w:val="20"/>
          <w:szCs w:val="20"/>
        </w:rPr>
        <w:t>»</w:t>
      </w:r>
      <w:r w:rsidR="00A9721B" w:rsidRPr="001B056B">
        <w:rPr>
          <w:sz w:val="20"/>
          <w:szCs w:val="20"/>
        </w:rPr>
        <w:t xml:space="preserve"> </w:t>
      </w:r>
      <w:r w:rsidR="00DE700D" w:rsidRPr="001B056B">
        <w:rPr>
          <w:sz w:val="20"/>
          <w:szCs w:val="20"/>
        </w:rPr>
        <w:t xml:space="preserve">исполнены в сумме </w:t>
      </w:r>
      <w:r w:rsidR="009663EA" w:rsidRPr="001B056B">
        <w:rPr>
          <w:sz w:val="20"/>
          <w:szCs w:val="20"/>
        </w:rPr>
        <w:t>4 492 781,52</w:t>
      </w:r>
      <w:r w:rsidR="00B520B1" w:rsidRPr="001B056B">
        <w:rPr>
          <w:sz w:val="20"/>
          <w:szCs w:val="20"/>
        </w:rPr>
        <w:t xml:space="preserve"> </w:t>
      </w:r>
      <w:r w:rsidR="00DE700D" w:rsidRPr="001B056B">
        <w:rPr>
          <w:sz w:val="20"/>
          <w:szCs w:val="20"/>
        </w:rPr>
        <w:t xml:space="preserve">рублей, что составило </w:t>
      </w:r>
      <w:r w:rsidR="009663EA" w:rsidRPr="001B056B">
        <w:rPr>
          <w:sz w:val="20"/>
          <w:szCs w:val="20"/>
        </w:rPr>
        <w:t>45,8</w:t>
      </w:r>
      <w:r w:rsidR="008C7F34" w:rsidRPr="001B056B">
        <w:rPr>
          <w:sz w:val="20"/>
          <w:szCs w:val="20"/>
        </w:rPr>
        <w:t xml:space="preserve"> </w:t>
      </w:r>
      <w:r w:rsidR="00DE700D" w:rsidRPr="001B056B">
        <w:rPr>
          <w:sz w:val="20"/>
          <w:szCs w:val="20"/>
        </w:rPr>
        <w:t xml:space="preserve">процентов от плановых назначений, из них: </w:t>
      </w:r>
    </w:p>
    <w:p w:rsidR="00DE700D" w:rsidRPr="001B056B" w:rsidRDefault="00FE4682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-</w:t>
      </w:r>
      <w:r w:rsidR="00DE700D" w:rsidRPr="001B056B">
        <w:rPr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1B056B">
        <w:rPr>
          <w:sz w:val="20"/>
          <w:szCs w:val="20"/>
        </w:rPr>
        <w:t>борона</w:t>
      </w:r>
      <w:r w:rsidRPr="001B056B">
        <w:rPr>
          <w:sz w:val="20"/>
          <w:szCs w:val="20"/>
        </w:rPr>
        <w:t xml:space="preserve"> составили </w:t>
      </w:r>
      <w:r w:rsidR="009663EA" w:rsidRPr="001B056B">
        <w:rPr>
          <w:sz w:val="20"/>
          <w:szCs w:val="20"/>
        </w:rPr>
        <w:t>-</w:t>
      </w:r>
      <w:r w:rsidR="00DE700D" w:rsidRPr="001B056B">
        <w:rPr>
          <w:sz w:val="20"/>
          <w:szCs w:val="20"/>
        </w:rPr>
        <w:t xml:space="preserve"> </w:t>
      </w:r>
      <w:r w:rsidR="009663EA" w:rsidRPr="001B056B">
        <w:rPr>
          <w:sz w:val="20"/>
          <w:szCs w:val="20"/>
        </w:rPr>
        <w:t>1 377 602,94</w:t>
      </w:r>
      <w:r w:rsidR="00DE700D" w:rsidRPr="001B056B">
        <w:rPr>
          <w:sz w:val="20"/>
          <w:szCs w:val="20"/>
        </w:rPr>
        <w:t xml:space="preserve"> рублей</w:t>
      </w:r>
      <w:r w:rsidR="002341B6" w:rsidRPr="001B056B">
        <w:rPr>
          <w:sz w:val="20"/>
          <w:szCs w:val="20"/>
        </w:rPr>
        <w:t>;</w:t>
      </w:r>
    </w:p>
    <w:p w:rsidR="00776A34" w:rsidRPr="001B056B" w:rsidRDefault="002341B6" w:rsidP="00776A34">
      <w:pPr>
        <w:jc w:val="both"/>
        <w:outlineLvl w:val="3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</w:t>
      </w:r>
      <w:r w:rsidR="00FE4682" w:rsidRPr="001B056B">
        <w:rPr>
          <w:sz w:val="20"/>
          <w:szCs w:val="20"/>
        </w:rPr>
        <w:t>-</w:t>
      </w:r>
      <w:r w:rsidR="00B9574C" w:rsidRPr="001B056B">
        <w:rPr>
          <w:sz w:val="20"/>
          <w:szCs w:val="20"/>
        </w:rPr>
        <w:t xml:space="preserve"> расходы по обеспечению</w:t>
      </w:r>
      <w:r w:rsidR="00DE700D" w:rsidRPr="001B056B">
        <w:rPr>
          <w:sz w:val="20"/>
          <w:szCs w:val="20"/>
        </w:rPr>
        <w:t xml:space="preserve"> противопожарной безопасности </w:t>
      </w:r>
      <w:r w:rsidR="00D434AA" w:rsidRPr="001B056B">
        <w:rPr>
          <w:sz w:val="20"/>
          <w:szCs w:val="20"/>
        </w:rPr>
        <w:t xml:space="preserve">(передаваемые полномочия сельских поселений) </w:t>
      </w:r>
      <w:r w:rsidR="005351CF" w:rsidRPr="001B056B">
        <w:rPr>
          <w:sz w:val="20"/>
          <w:szCs w:val="20"/>
        </w:rPr>
        <w:t>–</w:t>
      </w:r>
      <w:r w:rsidR="00DE700D" w:rsidRPr="001B056B">
        <w:rPr>
          <w:sz w:val="20"/>
          <w:szCs w:val="20"/>
        </w:rPr>
        <w:t xml:space="preserve"> </w:t>
      </w:r>
      <w:r w:rsidR="009663EA" w:rsidRPr="001B056B">
        <w:rPr>
          <w:sz w:val="20"/>
          <w:szCs w:val="20"/>
        </w:rPr>
        <w:t>3 115 178,58</w:t>
      </w:r>
      <w:r w:rsidR="009A4353" w:rsidRPr="001B056B">
        <w:rPr>
          <w:sz w:val="20"/>
          <w:szCs w:val="20"/>
        </w:rPr>
        <w:t xml:space="preserve"> </w:t>
      </w:r>
      <w:r w:rsidR="00DE700D" w:rsidRPr="001B056B">
        <w:rPr>
          <w:sz w:val="20"/>
          <w:szCs w:val="20"/>
        </w:rPr>
        <w:t>рублей</w:t>
      </w:r>
      <w:r w:rsidR="00F85B54" w:rsidRPr="001B056B">
        <w:rPr>
          <w:sz w:val="20"/>
          <w:szCs w:val="20"/>
        </w:rPr>
        <w:t xml:space="preserve">. </w:t>
      </w:r>
    </w:p>
    <w:p w:rsidR="00AB52FE" w:rsidRPr="001B056B" w:rsidRDefault="00AB52FE" w:rsidP="00776A34">
      <w:pPr>
        <w:jc w:val="both"/>
        <w:outlineLvl w:val="3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                                     </w:t>
      </w:r>
      <w:r w:rsidR="00776A34" w:rsidRPr="001B056B">
        <w:rPr>
          <w:b/>
          <w:sz w:val="20"/>
          <w:szCs w:val="20"/>
        </w:rPr>
        <w:t xml:space="preserve">             </w:t>
      </w:r>
      <w:r w:rsidR="00EA7FEC" w:rsidRPr="001B056B">
        <w:rPr>
          <w:b/>
          <w:sz w:val="20"/>
          <w:szCs w:val="20"/>
        </w:rPr>
        <w:t xml:space="preserve"> </w:t>
      </w:r>
      <w:r w:rsidR="00776A34" w:rsidRPr="001B056B">
        <w:rPr>
          <w:b/>
          <w:sz w:val="20"/>
          <w:szCs w:val="20"/>
        </w:rPr>
        <w:t xml:space="preserve"> </w:t>
      </w:r>
      <w:r w:rsidR="009663EA" w:rsidRPr="001B056B">
        <w:rPr>
          <w:b/>
          <w:sz w:val="20"/>
          <w:szCs w:val="20"/>
        </w:rPr>
        <w:t xml:space="preserve">   </w:t>
      </w:r>
      <w:r w:rsidRPr="001B056B">
        <w:rPr>
          <w:b/>
          <w:sz w:val="20"/>
          <w:szCs w:val="20"/>
        </w:rPr>
        <w:t xml:space="preserve">  0400  «Национальная экономика»</w:t>
      </w:r>
    </w:p>
    <w:p w:rsidR="00AB52FE" w:rsidRPr="001B056B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AB52FE" w:rsidRPr="001B056B" w:rsidRDefault="00517B8D" w:rsidP="003812B9">
      <w:pPr>
        <w:jc w:val="both"/>
        <w:rPr>
          <w:spacing w:val="6"/>
          <w:sz w:val="20"/>
          <w:szCs w:val="20"/>
          <w:highlight w:val="yellow"/>
        </w:rPr>
      </w:pPr>
      <w:r w:rsidRPr="001B056B">
        <w:rPr>
          <w:spacing w:val="6"/>
          <w:sz w:val="20"/>
          <w:szCs w:val="20"/>
        </w:rPr>
        <w:t xml:space="preserve">              </w:t>
      </w:r>
      <w:r w:rsidR="00AB52FE" w:rsidRPr="001B056B">
        <w:rPr>
          <w:spacing w:val="6"/>
          <w:sz w:val="20"/>
          <w:szCs w:val="20"/>
        </w:rPr>
        <w:t>Расходы по разделу 0400 «Нацио</w:t>
      </w:r>
      <w:r w:rsidR="009663EA" w:rsidRPr="001B056B">
        <w:rPr>
          <w:spacing w:val="6"/>
          <w:sz w:val="20"/>
          <w:szCs w:val="20"/>
        </w:rPr>
        <w:t>нальная экономика» исполнены на 36,7</w:t>
      </w:r>
      <w:r w:rsidR="00AB52FE" w:rsidRPr="001B056B">
        <w:rPr>
          <w:spacing w:val="6"/>
          <w:sz w:val="20"/>
          <w:szCs w:val="20"/>
        </w:rPr>
        <w:t xml:space="preserve">% (план </w:t>
      </w:r>
      <w:r w:rsidR="009663EA" w:rsidRPr="001B056B">
        <w:rPr>
          <w:spacing w:val="6"/>
          <w:sz w:val="20"/>
          <w:szCs w:val="20"/>
        </w:rPr>
        <w:t>40 949 950,27</w:t>
      </w:r>
      <w:r w:rsidRPr="001B056B">
        <w:rPr>
          <w:spacing w:val="6"/>
          <w:sz w:val="20"/>
          <w:szCs w:val="20"/>
        </w:rPr>
        <w:t xml:space="preserve"> руб.,</w:t>
      </w:r>
      <w:r w:rsidR="00AB52FE" w:rsidRPr="001B056B">
        <w:rPr>
          <w:spacing w:val="6"/>
          <w:sz w:val="20"/>
          <w:szCs w:val="20"/>
        </w:rPr>
        <w:t xml:space="preserve">  исполнено </w:t>
      </w:r>
      <w:r w:rsidR="009663EA" w:rsidRPr="001B056B">
        <w:rPr>
          <w:spacing w:val="6"/>
          <w:sz w:val="20"/>
          <w:szCs w:val="20"/>
        </w:rPr>
        <w:t>15 018 951,80</w:t>
      </w:r>
      <w:r w:rsidR="00AB52FE" w:rsidRPr="001B056B">
        <w:rPr>
          <w:spacing w:val="6"/>
          <w:sz w:val="20"/>
          <w:szCs w:val="20"/>
        </w:rPr>
        <w:t xml:space="preserve"> руб.</w:t>
      </w:r>
      <w:r w:rsidRPr="001B056B">
        <w:rPr>
          <w:spacing w:val="6"/>
          <w:sz w:val="20"/>
          <w:szCs w:val="20"/>
        </w:rPr>
        <w:t>)</w:t>
      </w:r>
      <w:r w:rsidR="00AB52FE" w:rsidRPr="001B056B">
        <w:rPr>
          <w:spacing w:val="6"/>
          <w:sz w:val="20"/>
          <w:szCs w:val="20"/>
        </w:rPr>
        <w:t xml:space="preserve"> </w:t>
      </w:r>
    </w:p>
    <w:p w:rsidR="00AF28ED" w:rsidRPr="001B056B" w:rsidRDefault="00517B8D" w:rsidP="003812B9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             </w:t>
      </w:r>
      <w:proofErr w:type="gramStart"/>
      <w:r w:rsidR="00AF28ED" w:rsidRPr="001B056B">
        <w:rPr>
          <w:spacing w:val="1"/>
          <w:sz w:val="20"/>
          <w:szCs w:val="20"/>
        </w:rPr>
        <w:t>По подразделу 0405 «Сельское хозяйство и рыболовство»</w:t>
      </w:r>
      <w:r w:rsidR="00AF28ED" w:rsidRPr="001B056B">
        <w:rPr>
          <w:i/>
          <w:iCs/>
          <w:spacing w:val="1"/>
          <w:sz w:val="20"/>
          <w:szCs w:val="20"/>
        </w:rPr>
        <w:t xml:space="preserve"> </w:t>
      </w:r>
      <w:r w:rsidR="00AF28ED" w:rsidRPr="001B056B">
        <w:rPr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</w:t>
      </w:r>
      <w:r w:rsidRPr="001B056B">
        <w:rPr>
          <w:spacing w:val="1"/>
          <w:sz w:val="20"/>
          <w:szCs w:val="20"/>
        </w:rPr>
        <w:t xml:space="preserve"> </w:t>
      </w:r>
      <w:r w:rsidR="00AF28ED" w:rsidRPr="001B056B">
        <w:rPr>
          <w:spacing w:val="1"/>
          <w:sz w:val="20"/>
          <w:szCs w:val="20"/>
        </w:rPr>
        <w:t>и в части организации отлова и содержания безнадзо</w:t>
      </w:r>
      <w:r w:rsidRPr="001B056B">
        <w:rPr>
          <w:spacing w:val="1"/>
          <w:sz w:val="20"/>
          <w:szCs w:val="20"/>
        </w:rPr>
        <w:t xml:space="preserve">рных животных в сумме </w:t>
      </w:r>
      <w:r w:rsidR="009663EA" w:rsidRPr="001B056B">
        <w:rPr>
          <w:spacing w:val="1"/>
          <w:sz w:val="20"/>
          <w:szCs w:val="20"/>
        </w:rPr>
        <w:t>78 555,30</w:t>
      </w:r>
      <w:r w:rsidRPr="001B056B">
        <w:rPr>
          <w:spacing w:val="1"/>
          <w:sz w:val="20"/>
          <w:szCs w:val="20"/>
        </w:rPr>
        <w:t xml:space="preserve"> руб. </w:t>
      </w:r>
      <w:r w:rsidR="00AF28ED" w:rsidRPr="001B056B">
        <w:rPr>
          <w:spacing w:val="1"/>
          <w:sz w:val="20"/>
          <w:szCs w:val="20"/>
        </w:rPr>
        <w:t>не освоены, в связи</w:t>
      </w:r>
      <w:proofErr w:type="gramEnd"/>
      <w:r w:rsidR="00AF28ED" w:rsidRPr="001B056B">
        <w:rPr>
          <w:spacing w:val="1"/>
          <w:sz w:val="20"/>
          <w:szCs w:val="20"/>
        </w:rPr>
        <w:t xml:space="preserve"> с отсутствием фактических расходов.</w:t>
      </w:r>
    </w:p>
    <w:p w:rsidR="00AF28ED" w:rsidRPr="001B056B" w:rsidRDefault="00517B8D" w:rsidP="003812B9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             </w:t>
      </w:r>
      <w:r w:rsidR="00AF28ED" w:rsidRPr="001B056B">
        <w:rPr>
          <w:spacing w:val="1"/>
          <w:sz w:val="20"/>
          <w:szCs w:val="20"/>
        </w:rPr>
        <w:t>По подразделу 0406 «Водное хозяйство»</w:t>
      </w:r>
      <w:r w:rsidR="00AF28ED" w:rsidRPr="001B056B">
        <w:rPr>
          <w:i/>
          <w:iCs/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 xml:space="preserve">расходы при плане сумме </w:t>
      </w:r>
      <w:r w:rsidR="009663EA" w:rsidRPr="001B056B">
        <w:rPr>
          <w:spacing w:val="1"/>
          <w:sz w:val="20"/>
          <w:szCs w:val="20"/>
        </w:rPr>
        <w:t>154 000,00</w:t>
      </w:r>
      <w:r w:rsidRPr="001B056B">
        <w:rPr>
          <w:spacing w:val="1"/>
          <w:sz w:val="20"/>
          <w:szCs w:val="20"/>
        </w:rPr>
        <w:t xml:space="preserve"> руб. исполнены на 76 560</w:t>
      </w:r>
      <w:r w:rsidR="00AF28ED" w:rsidRPr="001B056B">
        <w:rPr>
          <w:spacing w:val="1"/>
          <w:sz w:val="20"/>
          <w:szCs w:val="20"/>
        </w:rPr>
        <w:t>,0</w:t>
      </w:r>
      <w:r w:rsidR="009663EA" w:rsidRPr="001B056B">
        <w:rPr>
          <w:spacing w:val="1"/>
          <w:sz w:val="20"/>
          <w:szCs w:val="20"/>
        </w:rPr>
        <w:t xml:space="preserve">0 руб. или 49,7 </w:t>
      </w:r>
      <w:r w:rsidR="00AF28ED" w:rsidRPr="001B056B">
        <w:rPr>
          <w:spacing w:val="1"/>
          <w:sz w:val="20"/>
          <w:szCs w:val="20"/>
        </w:rPr>
        <w:t xml:space="preserve">%. </w:t>
      </w:r>
    </w:p>
    <w:p w:rsidR="005430C2" w:rsidRPr="001B056B" w:rsidRDefault="00517B8D" w:rsidP="003812B9">
      <w:pPr>
        <w:ind w:right="20"/>
        <w:jc w:val="both"/>
        <w:rPr>
          <w:b/>
          <w:bCs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             </w:t>
      </w:r>
      <w:r w:rsidR="00AF28ED" w:rsidRPr="001B056B">
        <w:rPr>
          <w:spacing w:val="1"/>
          <w:sz w:val="20"/>
          <w:szCs w:val="20"/>
        </w:rPr>
        <w:t xml:space="preserve">По подразделу 0408 </w:t>
      </w:r>
      <w:r w:rsidR="003812B9" w:rsidRPr="001B056B">
        <w:rPr>
          <w:spacing w:val="1"/>
          <w:sz w:val="20"/>
          <w:szCs w:val="20"/>
        </w:rPr>
        <w:t xml:space="preserve">«Транспорт» </w:t>
      </w:r>
      <w:r w:rsidR="00AF28ED" w:rsidRPr="001B056B">
        <w:rPr>
          <w:spacing w:val="1"/>
          <w:sz w:val="20"/>
          <w:szCs w:val="20"/>
        </w:rPr>
        <w:t xml:space="preserve">субсидии на компенсацию части потерь в </w:t>
      </w:r>
      <w:proofErr w:type="gramStart"/>
      <w:r w:rsidR="00AF28ED" w:rsidRPr="001B056B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</w:t>
      </w:r>
      <w:r w:rsidR="003812B9" w:rsidRPr="001B056B">
        <w:rPr>
          <w:spacing w:val="1"/>
          <w:sz w:val="20"/>
          <w:szCs w:val="20"/>
        </w:rPr>
        <w:t xml:space="preserve"> профинансированы</w:t>
      </w:r>
      <w:proofErr w:type="gramEnd"/>
      <w:r w:rsidR="003812B9" w:rsidRPr="001B056B">
        <w:rPr>
          <w:spacing w:val="1"/>
          <w:sz w:val="20"/>
          <w:szCs w:val="20"/>
        </w:rPr>
        <w:t xml:space="preserve"> в сумме 1 750 00</w:t>
      </w:r>
      <w:r w:rsidR="00AF28ED" w:rsidRPr="001B056B">
        <w:rPr>
          <w:spacing w:val="1"/>
          <w:sz w:val="20"/>
          <w:szCs w:val="20"/>
        </w:rPr>
        <w:t>0,</w:t>
      </w:r>
      <w:r w:rsidR="003812B9" w:rsidRPr="001B056B">
        <w:rPr>
          <w:spacing w:val="1"/>
          <w:sz w:val="20"/>
          <w:szCs w:val="20"/>
        </w:rPr>
        <w:t>0</w:t>
      </w:r>
      <w:r w:rsidR="00AF28ED" w:rsidRPr="001B056B">
        <w:rPr>
          <w:spacing w:val="1"/>
          <w:sz w:val="20"/>
          <w:szCs w:val="20"/>
        </w:rPr>
        <w:t>0 руб. при плане 4</w:t>
      </w:r>
      <w:r w:rsidR="003812B9" w:rsidRPr="001B056B">
        <w:rPr>
          <w:spacing w:val="1"/>
          <w:sz w:val="20"/>
          <w:szCs w:val="20"/>
        </w:rPr>
        <w:t> 200 0</w:t>
      </w:r>
      <w:r w:rsidR="00AF28ED" w:rsidRPr="001B056B">
        <w:rPr>
          <w:spacing w:val="1"/>
          <w:sz w:val="20"/>
          <w:szCs w:val="20"/>
        </w:rPr>
        <w:t>00,</w:t>
      </w:r>
      <w:r w:rsidR="003812B9" w:rsidRPr="001B056B">
        <w:rPr>
          <w:spacing w:val="1"/>
          <w:sz w:val="20"/>
          <w:szCs w:val="20"/>
        </w:rPr>
        <w:t>00 руб</w:t>
      </w:r>
      <w:r w:rsidR="00E96785">
        <w:rPr>
          <w:spacing w:val="1"/>
          <w:sz w:val="20"/>
          <w:szCs w:val="20"/>
        </w:rPr>
        <w:t>.</w:t>
      </w:r>
      <w:r w:rsidR="003812B9" w:rsidRPr="001B056B">
        <w:rPr>
          <w:spacing w:val="1"/>
          <w:sz w:val="20"/>
          <w:szCs w:val="20"/>
        </w:rPr>
        <w:t xml:space="preserve"> или 41,7</w:t>
      </w:r>
      <w:r w:rsidR="00AF28ED" w:rsidRPr="001B056B">
        <w:rPr>
          <w:spacing w:val="1"/>
          <w:sz w:val="20"/>
          <w:szCs w:val="20"/>
        </w:rPr>
        <w:t>%.</w:t>
      </w:r>
      <w:r w:rsidR="00262B95" w:rsidRPr="001B056B">
        <w:rPr>
          <w:b/>
          <w:bCs/>
          <w:spacing w:val="1"/>
          <w:sz w:val="20"/>
          <w:szCs w:val="20"/>
        </w:rPr>
        <w:t xml:space="preserve">        </w:t>
      </w:r>
    </w:p>
    <w:p w:rsidR="005430C2" w:rsidRPr="001B056B" w:rsidRDefault="00262B95" w:rsidP="005430C2">
      <w:pPr>
        <w:pStyle w:val="a6"/>
        <w:spacing w:before="0" w:beforeAutospacing="0" w:after="0" w:afterAutospacing="0"/>
        <w:ind w:right="20"/>
        <w:jc w:val="both"/>
        <w:rPr>
          <w:spacing w:val="1"/>
          <w:sz w:val="20"/>
          <w:szCs w:val="20"/>
        </w:rPr>
      </w:pPr>
      <w:r w:rsidRPr="001B056B">
        <w:rPr>
          <w:b/>
          <w:bCs/>
          <w:spacing w:val="1"/>
          <w:sz w:val="20"/>
          <w:szCs w:val="20"/>
        </w:rPr>
        <w:t xml:space="preserve">    </w:t>
      </w:r>
      <w:r w:rsidR="00686BFC" w:rsidRPr="001B056B">
        <w:rPr>
          <w:b/>
          <w:bCs/>
          <w:spacing w:val="1"/>
          <w:sz w:val="20"/>
          <w:szCs w:val="20"/>
        </w:rPr>
        <w:tab/>
      </w:r>
      <w:r w:rsidR="005430C2" w:rsidRPr="00E96785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5430C2" w:rsidRPr="001B056B">
        <w:rPr>
          <w:i/>
          <w:iCs/>
          <w:spacing w:val="1"/>
          <w:sz w:val="20"/>
          <w:szCs w:val="20"/>
        </w:rPr>
        <w:t xml:space="preserve"> </w:t>
      </w:r>
      <w:r w:rsidR="005430C2" w:rsidRPr="001B056B">
        <w:rPr>
          <w:spacing w:val="1"/>
          <w:sz w:val="20"/>
          <w:szCs w:val="20"/>
        </w:rPr>
        <w:t>расходы бюджета Трубчевского муниципального района в 1 полугодии 2019 года исполнены на 36,1% (план – 36 262 850,97 руб., факт – 13 097 296,87 руб.), из них:</w:t>
      </w:r>
    </w:p>
    <w:p w:rsidR="005430C2" w:rsidRPr="001B056B" w:rsidRDefault="005430C2" w:rsidP="005430C2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-сумма средств областного бюджета, направленная на ремонт автомобильных дорог общего пользования в рамках реализации подпрограммы «Автомобильные дороги» составила 4 132 924,32 руб.,</w:t>
      </w:r>
    </w:p>
    <w:p w:rsidR="005430C2" w:rsidRPr="001B056B" w:rsidRDefault="005430C2" w:rsidP="005430C2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-средства, направленные на ремонт автомобильных дорог за счет передаваемых полномочий города Трубчевска- 3 330 990,68 руб.,</w:t>
      </w:r>
    </w:p>
    <w:p w:rsidR="005430C2" w:rsidRPr="001B056B" w:rsidRDefault="005430C2" w:rsidP="005430C2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-средства, направленные на содержание автодорог за счет средств местных бюджетов – 5 326 871,92 руб., в том числе:</w:t>
      </w:r>
    </w:p>
    <w:p w:rsidR="005430C2" w:rsidRPr="001B056B" w:rsidRDefault="005430C2" w:rsidP="005430C2">
      <w:pPr>
        <w:ind w:right="20" w:firstLine="708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-за счет передаваемых полномочий города Трубчевска- 4 382 530,60 руб.,</w:t>
      </w:r>
    </w:p>
    <w:p w:rsidR="005430C2" w:rsidRPr="001B056B" w:rsidRDefault="005430C2" w:rsidP="005430C2">
      <w:pPr>
        <w:ind w:left="708"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-за счет передаваемых полномочий Белоберезковского городского поселения-        224 025,65 руб.,</w:t>
      </w:r>
    </w:p>
    <w:p w:rsidR="005430C2" w:rsidRPr="001B056B" w:rsidRDefault="005430C2" w:rsidP="005430C2">
      <w:pPr>
        <w:ind w:right="20"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-за счет средств дорожного фонда района – 720 315,67 руб.,</w:t>
      </w:r>
    </w:p>
    <w:p w:rsidR="005430C2" w:rsidRPr="001B056B" w:rsidRDefault="005430C2" w:rsidP="005430C2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-средства, направленные на изготовление проектно-сметной документации – 135 500,00 руб.,</w:t>
      </w:r>
    </w:p>
    <w:p w:rsidR="005430C2" w:rsidRPr="001B056B" w:rsidRDefault="005430C2" w:rsidP="005430C2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-уплата штрафа – 150 000,00 руб.,</w:t>
      </w:r>
    </w:p>
    <w:p w:rsidR="005430C2" w:rsidRPr="001B056B" w:rsidRDefault="005430C2" w:rsidP="005430C2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-приобретение материальных запасов по программе «Безопасность дорожного движения»    21 009,95 руб.</w:t>
      </w:r>
    </w:p>
    <w:p w:rsidR="00AF28ED" w:rsidRPr="001B056B" w:rsidRDefault="004633B6" w:rsidP="00AF28ED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ab/>
      </w:r>
      <w:r w:rsidRPr="001B056B">
        <w:rPr>
          <w:spacing w:val="1"/>
          <w:sz w:val="20"/>
          <w:szCs w:val="20"/>
        </w:rPr>
        <w:tab/>
      </w:r>
      <w:r w:rsidR="00190A89" w:rsidRPr="001B056B">
        <w:rPr>
          <w:spacing w:val="1"/>
          <w:sz w:val="20"/>
          <w:szCs w:val="20"/>
        </w:rPr>
        <w:t xml:space="preserve">  </w:t>
      </w:r>
      <w:r w:rsidR="003812B9" w:rsidRPr="001B056B">
        <w:rPr>
          <w:spacing w:val="1"/>
          <w:sz w:val="20"/>
          <w:szCs w:val="20"/>
        </w:rPr>
        <w:t xml:space="preserve">  </w:t>
      </w:r>
      <w:r w:rsidR="00AF28ED" w:rsidRPr="001B056B">
        <w:rPr>
          <w:spacing w:val="1"/>
          <w:sz w:val="20"/>
          <w:szCs w:val="20"/>
        </w:rPr>
        <w:t>По подразделу 0412 «Другие вопросы в области национальной экономики» предусмотренные расходы в сумме</w:t>
      </w:r>
      <w:r w:rsidR="00F22A44" w:rsidRPr="001B056B">
        <w:rPr>
          <w:spacing w:val="1"/>
          <w:sz w:val="20"/>
          <w:szCs w:val="20"/>
        </w:rPr>
        <w:t xml:space="preserve"> </w:t>
      </w:r>
      <w:r w:rsidR="00AF28ED" w:rsidRPr="001B056B">
        <w:rPr>
          <w:spacing w:val="1"/>
          <w:sz w:val="20"/>
          <w:szCs w:val="20"/>
        </w:rPr>
        <w:t xml:space="preserve"> </w:t>
      </w:r>
      <w:r w:rsidR="00190A89" w:rsidRPr="001B056B">
        <w:rPr>
          <w:spacing w:val="1"/>
          <w:sz w:val="20"/>
          <w:szCs w:val="20"/>
        </w:rPr>
        <w:t>254 544,00</w:t>
      </w:r>
      <w:r w:rsidR="00AF28ED" w:rsidRPr="001B056B">
        <w:rPr>
          <w:spacing w:val="1"/>
          <w:sz w:val="20"/>
          <w:szCs w:val="20"/>
        </w:rPr>
        <w:t xml:space="preserve"> р</w:t>
      </w:r>
      <w:r w:rsidR="003812B9" w:rsidRPr="001B056B">
        <w:rPr>
          <w:spacing w:val="1"/>
          <w:sz w:val="20"/>
          <w:szCs w:val="20"/>
        </w:rPr>
        <w:t xml:space="preserve">уб. исполнены в объеме </w:t>
      </w:r>
      <w:r w:rsidR="00190A89" w:rsidRPr="001B056B">
        <w:rPr>
          <w:spacing w:val="1"/>
          <w:sz w:val="20"/>
          <w:szCs w:val="20"/>
        </w:rPr>
        <w:t>95 094,93</w:t>
      </w:r>
      <w:r w:rsidR="003812B9" w:rsidRPr="001B056B">
        <w:rPr>
          <w:spacing w:val="1"/>
          <w:sz w:val="20"/>
          <w:szCs w:val="20"/>
        </w:rPr>
        <w:t xml:space="preserve"> руб. или на </w:t>
      </w:r>
      <w:r w:rsidR="00190A89" w:rsidRPr="001B056B">
        <w:rPr>
          <w:spacing w:val="1"/>
          <w:sz w:val="20"/>
          <w:szCs w:val="20"/>
        </w:rPr>
        <w:t xml:space="preserve">37,4 </w:t>
      </w:r>
      <w:r w:rsidR="00AF28ED" w:rsidRPr="001B056B">
        <w:rPr>
          <w:spacing w:val="1"/>
          <w:sz w:val="20"/>
          <w:szCs w:val="20"/>
        </w:rPr>
        <w:t>%, из них:</w:t>
      </w:r>
    </w:p>
    <w:p w:rsidR="00AF28ED" w:rsidRPr="001B056B" w:rsidRDefault="00DF2F15" w:rsidP="00AF28ED">
      <w:pPr>
        <w:jc w:val="both"/>
        <w:rPr>
          <w:rFonts w:eastAsiaTheme="minorHAnsi"/>
          <w:spacing w:val="1"/>
          <w:sz w:val="20"/>
          <w:szCs w:val="20"/>
          <w:lang w:eastAsia="en-US"/>
        </w:rPr>
      </w:pPr>
      <w:r w:rsidRPr="001B056B">
        <w:rPr>
          <w:rFonts w:eastAsiaTheme="minorHAnsi"/>
          <w:spacing w:val="1"/>
          <w:sz w:val="20"/>
          <w:szCs w:val="20"/>
          <w:lang w:eastAsia="en-US"/>
        </w:rPr>
        <w:t xml:space="preserve">             </w:t>
      </w:r>
      <w:r w:rsidR="003812B9" w:rsidRPr="001B056B">
        <w:rPr>
          <w:rFonts w:eastAsiaTheme="minorHAnsi"/>
          <w:spacing w:val="1"/>
          <w:sz w:val="20"/>
          <w:szCs w:val="20"/>
          <w:lang w:eastAsia="en-US"/>
        </w:rPr>
        <w:t xml:space="preserve"> </w:t>
      </w:r>
      <w:r w:rsidR="00AF28ED" w:rsidRPr="001B056B">
        <w:rPr>
          <w:rFonts w:eastAsiaTheme="minorHAnsi"/>
          <w:spacing w:val="1"/>
          <w:sz w:val="20"/>
          <w:szCs w:val="20"/>
          <w:lang w:eastAsia="en-US"/>
        </w:rPr>
        <w:t>-</w:t>
      </w:r>
      <w:r w:rsidR="003812B9" w:rsidRPr="001B056B">
        <w:rPr>
          <w:rFonts w:eastAsiaTheme="minorHAnsi"/>
          <w:spacing w:val="1"/>
          <w:sz w:val="20"/>
          <w:szCs w:val="20"/>
          <w:lang w:eastAsia="en-US"/>
        </w:rPr>
        <w:t xml:space="preserve"> </w:t>
      </w:r>
      <w:r w:rsidR="00AF28ED" w:rsidRPr="001B056B">
        <w:rPr>
          <w:rFonts w:eastAsiaTheme="minorHAnsi"/>
          <w:spacing w:val="1"/>
          <w:sz w:val="20"/>
          <w:szCs w:val="20"/>
          <w:lang w:eastAsia="en-US"/>
        </w:rPr>
        <w:t>осуществление отдельных полномочий в области охраны труда и уведомительной регистрации территориальных соглашений и ко</w:t>
      </w:r>
      <w:r w:rsidR="003812B9" w:rsidRPr="001B056B">
        <w:rPr>
          <w:rFonts w:eastAsiaTheme="minorHAnsi"/>
          <w:spacing w:val="1"/>
          <w:sz w:val="20"/>
          <w:szCs w:val="20"/>
          <w:lang w:eastAsia="en-US"/>
        </w:rPr>
        <w:t xml:space="preserve">ллективных договоров – </w:t>
      </w:r>
      <w:r w:rsidR="00F22A44" w:rsidRPr="001B056B">
        <w:rPr>
          <w:rFonts w:eastAsiaTheme="minorHAnsi"/>
          <w:spacing w:val="1"/>
          <w:sz w:val="20"/>
          <w:szCs w:val="20"/>
          <w:lang w:eastAsia="en-US"/>
        </w:rPr>
        <w:t>95 094,93</w:t>
      </w:r>
      <w:r w:rsidR="003812B9" w:rsidRPr="001B056B">
        <w:rPr>
          <w:rFonts w:eastAsiaTheme="minorHAnsi"/>
          <w:spacing w:val="1"/>
          <w:sz w:val="20"/>
          <w:szCs w:val="20"/>
          <w:lang w:eastAsia="en-US"/>
        </w:rPr>
        <w:t xml:space="preserve"> рублей;</w:t>
      </w:r>
    </w:p>
    <w:p w:rsidR="00AF28ED" w:rsidRPr="001B056B" w:rsidRDefault="00AF28ED" w:rsidP="00AF28ED">
      <w:pPr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AB52FE" w:rsidRPr="001B056B" w:rsidRDefault="00AB52FE" w:rsidP="00AF28ED">
      <w:pPr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0500 «Жилищно-коммунальное хозяйство»</w:t>
      </w:r>
    </w:p>
    <w:p w:rsidR="00AB52FE" w:rsidRPr="001B056B" w:rsidRDefault="00AB52FE" w:rsidP="00AB52FE">
      <w:pPr>
        <w:jc w:val="center"/>
        <w:rPr>
          <w:b/>
          <w:sz w:val="20"/>
          <w:szCs w:val="20"/>
          <w:highlight w:val="yellow"/>
        </w:rPr>
      </w:pPr>
    </w:p>
    <w:p w:rsidR="005430C2" w:rsidRPr="001B056B" w:rsidRDefault="005430C2" w:rsidP="00686BFC">
      <w:pPr>
        <w:ind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Расходы бюджета Трубчевского муниципального района по разделу «Жилищно-коммунальное хозяйство» исполнены на 7,1% (план – 117 329 672,69 руб., факт – 8 271 250,76 руб.)</w:t>
      </w:r>
    </w:p>
    <w:p w:rsidR="005430C2" w:rsidRPr="001B056B" w:rsidRDefault="005430C2" w:rsidP="00686BFC">
      <w:pPr>
        <w:ind w:firstLine="708"/>
        <w:jc w:val="both"/>
        <w:rPr>
          <w:spacing w:val="1"/>
          <w:sz w:val="20"/>
          <w:szCs w:val="20"/>
        </w:rPr>
      </w:pPr>
      <w:r w:rsidRPr="00E96785">
        <w:rPr>
          <w:bCs/>
          <w:iCs/>
          <w:spacing w:val="1"/>
          <w:sz w:val="20"/>
          <w:szCs w:val="20"/>
        </w:rPr>
        <w:lastRenderedPageBreak/>
        <w:t>Расходы по подразделу 0501</w:t>
      </w:r>
      <w:r w:rsidRPr="001B056B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>«Жилищное хозяйство» исполнены на 100</w:t>
      </w:r>
      <w:r w:rsidRPr="001B056B">
        <w:rPr>
          <w:b/>
          <w:bCs/>
          <w:spacing w:val="1"/>
          <w:sz w:val="20"/>
          <w:szCs w:val="20"/>
        </w:rPr>
        <w:t>%</w:t>
      </w:r>
      <w:r w:rsidRPr="001B056B">
        <w:rPr>
          <w:spacing w:val="1"/>
          <w:sz w:val="20"/>
          <w:szCs w:val="20"/>
        </w:rPr>
        <w:t xml:space="preserve"> (план – 27 000,00 руб., факт – 27 000,00 руб.) в том числе:</w:t>
      </w:r>
    </w:p>
    <w:p w:rsidR="005430C2" w:rsidRPr="001B056B" w:rsidRDefault="00E96785" w:rsidP="005430C2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             </w:t>
      </w:r>
      <w:r w:rsidR="005430C2" w:rsidRPr="001B056B">
        <w:rPr>
          <w:spacing w:val="1"/>
          <w:sz w:val="20"/>
          <w:szCs w:val="20"/>
        </w:rPr>
        <w:t xml:space="preserve"> -взносы в регион</w:t>
      </w:r>
      <w:proofErr w:type="gramStart"/>
      <w:r w:rsidR="005430C2" w:rsidRPr="001B056B">
        <w:rPr>
          <w:spacing w:val="1"/>
          <w:sz w:val="20"/>
          <w:szCs w:val="20"/>
        </w:rPr>
        <w:t>.</w:t>
      </w:r>
      <w:proofErr w:type="gramEnd"/>
      <w:r w:rsidR="005430C2" w:rsidRPr="001B056B">
        <w:rPr>
          <w:spacing w:val="1"/>
          <w:sz w:val="20"/>
          <w:szCs w:val="20"/>
        </w:rPr>
        <w:t xml:space="preserve"> </w:t>
      </w:r>
      <w:proofErr w:type="gramStart"/>
      <w:r w:rsidR="005430C2" w:rsidRPr="001B056B">
        <w:rPr>
          <w:spacing w:val="1"/>
          <w:sz w:val="20"/>
          <w:szCs w:val="20"/>
        </w:rPr>
        <w:t>ф</w:t>
      </w:r>
      <w:proofErr w:type="gramEnd"/>
      <w:r w:rsidR="005430C2" w:rsidRPr="001B056B">
        <w:rPr>
          <w:spacing w:val="1"/>
          <w:sz w:val="20"/>
          <w:szCs w:val="20"/>
        </w:rPr>
        <w:t>онд капремонта МКД муниципальной собственности 27 00,00 руб.</w:t>
      </w:r>
    </w:p>
    <w:p w:rsidR="005430C2" w:rsidRPr="001B056B" w:rsidRDefault="005430C2" w:rsidP="003709E0">
      <w:pPr>
        <w:ind w:firstLine="708"/>
        <w:rPr>
          <w:spacing w:val="1"/>
          <w:sz w:val="20"/>
          <w:szCs w:val="20"/>
        </w:rPr>
      </w:pPr>
      <w:r w:rsidRPr="00E96785">
        <w:rPr>
          <w:bCs/>
          <w:iCs/>
          <w:spacing w:val="1"/>
          <w:sz w:val="20"/>
          <w:szCs w:val="20"/>
        </w:rPr>
        <w:t>Расходы по подразделу 0502</w:t>
      </w:r>
      <w:r w:rsidRPr="001B056B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>«Коммунальное хозяйство» исполнены на 2,4% (план – 102 868 189,00 руб., факт – 2 420 288,65 руб.) в том числе: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-разработка проектно-сметной документации по объектам водоснабжения и газификации -407 572,48 руб.,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-проектно-изыскательные работы по реконструкции очистных сооружений г.Трубчевск- 1 980 911,42 руб.,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-изготовление и экспертиза проектно-сметной документации по объектам капремонта водопроводов на территории г.Трубчевск- 30 000,00 руб.,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-аварийное обслуживание газопроводов</w:t>
      </w:r>
      <w:r w:rsidR="003709E0">
        <w:rPr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>- 1 804,75 руб.</w:t>
      </w:r>
    </w:p>
    <w:p w:rsidR="005430C2" w:rsidRPr="001B056B" w:rsidRDefault="005430C2" w:rsidP="003709E0">
      <w:pPr>
        <w:ind w:firstLine="708"/>
        <w:rPr>
          <w:rFonts w:ascii="Tahoma" w:hAnsi="Tahoma" w:cs="Tahoma"/>
          <w:spacing w:val="1"/>
          <w:sz w:val="20"/>
          <w:szCs w:val="20"/>
        </w:rPr>
      </w:pPr>
      <w:r w:rsidRPr="00E96785">
        <w:rPr>
          <w:bCs/>
          <w:iCs/>
          <w:spacing w:val="1"/>
          <w:sz w:val="20"/>
          <w:szCs w:val="20"/>
        </w:rPr>
        <w:t>Расходы по подразделу 0503</w:t>
      </w:r>
      <w:r w:rsidRPr="001B056B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>«Благоустройство» исполнены на 53,4% (план – 10 898 483,69 руб., факт – 5 823 962,11 руб.) в том числе: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-расходы на уличное освещение 3 242 274,56 руб.- из них:</w:t>
      </w:r>
    </w:p>
    <w:p w:rsidR="005430C2" w:rsidRPr="001B056B" w:rsidRDefault="005430C2" w:rsidP="003709E0">
      <w:pPr>
        <w:ind w:firstLine="708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-за счет передаваемых полномочий города Трубчевска</w:t>
      </w:r>
      <w:r w:rsidR="003709E0">
        <w:rPr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>- 2 811 432,02 руб.,</w:t>
      </w:r>
    </w:p>
    <w:p w:rsidR="005430C2" w:rsidRPr="001B056B" w:rsidRDefault="005430C2" w:rsidP="003709E0">
      <w:pPr>
        <w:ind w:left="708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-за счет передаваемых полномочий Белоберезковского городского поселения</w:t>
      </w:r>
      <w:r w:rsidR="003709E0">
        <w:rPr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>- 430 842,54 руб.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-расходы н</w:t>
      </w:r>
      <w:r w:rsidR="003709E0">
        <w:rPr>
          <w:spacing w:val="1"/>
          <w:sz w:val="20"/>
          <w:szCs w:val="20"/>
        </w:rPr>
        <w:t>а озеленение - 224 125,88 руб. -</w:t>
      </w:r>
      <w:r w:rsidRPr="001B056B">
        <w:rPr>
          <w:spacing w:val="1"/>
          <w:sz w:val="20"/>
          <w:szCs w:val="20"/>
        </w:rPr>
        <w:t xml:space="preserve"> за счет передаваемых полномочий города Трубчевска,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-содержание мест захоронения</w:t>
      </w:r>
      <w:r w:rsidR="003709E0">
        <w:rPr>
          <w:spacing w:val="1"/>
          <w:sz w:val="20"/>
          <w:szCs w:val="20"/>
        </w:rPr>
        <w:t xml:space="preserve"> -</w:t>
      </w:r>
      <w:r w:rsidRPr="001B056B">
        <w:rPr>
          <w:spacing w:val="1"/>
          <w:sz w:val="20"/>
          <w:szCs w:val="20"/>
        </w:rPr>
        <w:t xml:space="preserve"> 73 783,09 руб. - за счет передаваемых полномочий    города Трубчевска,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-прочие </w:t>
      </w:r>
      <w:r w:rsidR="003709E0">
        <w:rPr>
          <w:spacing w:val="1"/>
          <w:sz w:val="20"/>
          <w:szCs w:val="20"/>
        </w:rPr>
        <w:t>мероприятия по благоустройству -</w:t>
      </w:r>
      <w:r w:rsidRPr="001B056B">
        <w:rPr>
          <w:spacing w:val="1"/>
          <w:sz w:val="20"/>
          <w:szCs w:val="20"/>
        </w:rPr>
        <w:t xml:space="preserve"> 2 283 778,58 руб.</w:t>
      </w:r>
    </w:p>
    <w:p w:rsidR="003709E0" w:rsidRDefault="005430C2" w:rsidP="0069242B">
      <w:pPr>
        <w:spacing w:after="200" w:line="276" w:lineRule="auto"/>
        <w:ind w:firstLine="708"/>
        <w:jc w:val="both"/>
        <w:rPr>
          <w:b/>
          <w:sz w:val="20"/>
          <w:szCs w:val="20"/>
        </w:rPr>
      </w:pPr>
      <w:r w:rsidRPr="00E96785">
        <w:rPr>
          <w:rFonts w:eastAsiaTheme="minorHAnsi"/>
          <w:bCs/>
          <w:iCs/>
          <w:spacing w:val="1"/>
          <w:sz w:val="20"/>
          <w:szCs w:val="20"/>
          <w:lang w:eastAsia="en-US"/>
        </w:rPr>
        <w:t>Расходы по подразделу 0505 «Другие вопросы в области жилищно-коммунального хозяйства»</w:t>
      </w:r>
      <w:r w:rsidRPr="001B056B">
        <w:rPr>
          <w:rFonts w:eastAsiaTheme="minorHAnsi"/>
          <w:b/>
          <w:bCs/>
          <w:iCs/>
          <w:spacing w:val="1"/>
          <w:sz w:val="20"/>
          <w:szCs w:val="20"/>
          <w:lang w:eastAsia="en-US"/>
        </w:rPr>
        <w:t xml:space="preserve"> </w:t>
      </w:r>
      <w:r w:rsidRPr="001B056B">
        <w:rPr>
          <w:rFonts w:eastAsiaTheme="minorHAnsi"/>
          <w:bCs/>
          <w:iCs/>
          <w:spacing w:val="1"/>
          <w:sz w:val="20"/>
          <w:szCs w:val="20"/>
          <w:lang w:eastAsia="en-US"/>
        </w:rPr>
        <w:t>запланированы в сумме 3 536 000,00 ру</w:t>
      </w:r>
      <w:r w:rsidR="003709E0">
        <w:rPr>
          <w:rFonts w:eastAsiaTheme="minorHAnsi"/>
          <w:bCs/>
          <w:iCs/>
          <w:spacing w:val="1"/>
          <w:sz w:val="20"/>
          <w:szCs w:val="20"/>
          <w:lang w:eastAsia="en-US"/>
        </w:rPr>
        <w:t>б. -</w:t>
      </w:r>
      <w:r w:rsidRPr="001B056B">
        <w:rPr>
          <w:rFonts w:eastAsiaTheme="minorHAnsi"/>
          <w:bCs/>
          <w:iCs/>
          <w:spacing w:val="1"/>
          <w:sz w:val="20"/>
          <w:szCs w:val="20"/>
          <w:lang w:eastAsia="en-US"/>
        </w:rPr>
        <w:t xml:space="preserve"> на реконструкцию водопровода по ул. </w:t>
      </w:r>
      <w:proofErr w:type="gramStart"/>
      <w:r w:rsidRPr="001B056B">
        <w:rPr>
          <w:rFonts w:eastAsiaTheme="minorHAnsi"/>
          <w:bCs/>
          <w:iCs/>
          <w:spacing w:val="1"/>
          <w:sz w:val="20"/>
          <w:szCs w:val="20"/>
          <w:lang w:eastAsia="en-US"/>
        </w:rPr>
        <w:t>Советская</w:t>
      </w:r>
      <w:proofErr w:type="gramEnd"/>
      <w:r w:rsidRPr="001B056B">
        <w:rPr>
          <w:rFonts w:eastAsiaTheme="minorHAnsi"/>
          <w:bCs/>
          <w:iCs/>
          <w:spacing w:val="1"/>
          <w:sz w:val="20"/>
          <w:szCs w:val="20"/>
          <w:lang w:eastAsia="en-US"/>
        </w:rPr>
        <w:t xml:space="preserve"> пгт. Белая Березка (2 очередь).</w:t>
      </w:r>
      <w:r w:rsidR="00783265" w:rsidRPr="001B056B">
        <w:rPr>
          <w:b/>
          <w:sz w:val="20"/>
          <w:szCs w:val="20"/>
        </w:rPr>
        <w:t xml:space="preserve">                                                              </w:t>
      </w:r>
      <w:r w:rsidR="003709E0">
        <w:rPr>
          <w:b/>
          <w:sz w:val="20"/>
          <w:szCs w:val="20"/>
        </w:rPr>
        <w:t xml:space="preserve">     </w:t>
      </w:r>
    </w:p>
    <w:p w:rsidR="00783265" w:rsidRPr="001B056B" w:rsidRDefault="003709E0" w:rsidP="0069242B">
      <w:pPr>
        <w:spacing w:after="200" w:line="276" w:lineRule="auto"/>
        <w:ind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</w:t>
      </w:r>
      <w:r w:rsidR="00783265" w:rsidRPr="001B056B">
        <w:rPr>
          <w:b/>
          <w:sz w:val="20"/>
          <w:szCs w:val="20"/>
        </w:rPr>
        <w:t>0700</w:t>
      </w:r>
      <w:r w:rsidR="00176E06" w:rsidRPr="001B056B">
        <w:rPr>
          <w:b/>
          <w:sz w:val="20"/>
          <w:szCs w:val="20"/>
        </w:rPr>
        <w:t xml:space="preserve"> </w:t>
      </w:r>
      <w:r w:rsidR="00783265" w:rsidRPr="001B056B">
        <w:rPr>
          <w:b/>
          <w:sz w:val="20"/>
          <w:szCs w:val="20"/>
        </w:rPr>
        <w:t>«Образование»</w:t>
      </w:r>
    </w:p>
    <w:p w:rsidR="008C18AE" w:rsidRPr="001B056B" w:rsidRDefault="008C22D4" w:rsidP="00894A1A">
      <w:pPr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sz w:val="20"/>
          <w:szCs w:val="20"/>
        </w:rPr>
        <w:t xml:space="preserve">   </w:t>
      </w:r>
      <w:r w:rsidR="00BF6400" w:rsidRPr="001B056B">
        <w:rPr>
          <w:sz w:val="20"/>
          <w:szCs w:val="20"/>
        </w:rPr>
        <w:t xml:space="preserve">        </w:t>
      </w:r>
      <w:r w:rsidRPr="001B056B">
        <w:rPr>
          <w:sz w:val="20"/>
          <w:szCs w:val="20"/>
        </w:rPr>
        <w:t xml:space="preserve"> </w:t>
      </w:r>
      <w:r w:rsidR="008E1F36" w:rsidRPr="001B056B">
        <w:rPr>
          <w:sz w:val="20"/>
          <w:szCs w:val="20"/>
        </w:rPr>
        <w:t xml:space="preserve">Всего расходы по разделу 0700 «Образование» за </w:t>
      </w:r>
      <w:r w:rsidR="00C52FFB" w:rsidRPr="001B056B">
        <w:rPr>
          <w:sz w:val="20"/>
          <w:szCs w:val="20"/>
        </w:rPr>
        <w:t>1</w:t>
      </w:r>
      <w:r w:rsidR="003E4311" w:rsidRPr="001B056B">
        <w:rPr>
          <w:sz w:val="20"/>
          <w:szCs w:val="20"/>
        </w:rPr>
        <w:t xml:space="preserve"> </w:t>
      </w:r>
      <w:r w:rsidR="00EF1964" w:rsidRPr="001B056B">
        <w:rPr>
          <w:sz w:val="20"/>
          <w:szCs w:val="20"/>
        </w:rPr>
        <w:t>полугодие</w:t>
      </w:r>
      <w:r w:rsidR="003E4311" w:rsidRPr="001B056B">
        <w:rPr>
          <w:sz w:val="20"/>
          <w:szCs w:val="20"/>
        </w:rPr>
        <w:t xml:space="preserve"> 2019</w:t>
      </w:r>
      <w:r w:rsidR="008E1F36" w:rsidRPr="001B056B">
        <w:rPr>
          <w:sz w:val="20"/>
          <w:szCs w:val="20"/>
        </w:rPr>
        <w:t xml:space="preserve"> года составили: план </w:t>
      </w:r>
      <w:r w:rsidR="003E4311" w:rsidRPr="001B056B">
        <w:rPr>
          <w:sz w:val="20"/>
          <w:szCs w:val="20"/>
        </w:rPr>
        <w:t>265 180 542,52</w:t>
      </w:r>
      <w:r w:rsidR="00DB6B1E" w:rsidRPr="001B056B">
        <w:rPr>
          <w:sz w:val="20"/>
          <w:szCs w:val="20"/>
        </w:rPr>
        <w:t xml:space="preserve"> </w:t>
      </w:r>
      <w:r w:rsidR="008E1F36" w:rsidRPr="001B056B">
        <w:rPr>
          <w:sz w:val="20"/>
          <w:szCs w:val="20"/>
        </w:rPr>
        <w:t xml:space="preserve"> рублей, исполнено </w:t>
      </w:r>
      <w:r w:rsidR="003E4311" w:rsidRPr="001B056B">
        <w:rPr>
          <w:sz w:val="20"/>
          <w:szCs w:val="20"/>
        </w:rPr>
        <w:t xml:space="preserve">136 413 404,54  </w:t>
      </w:r>
      <w:r w:rsidR="008E1F36" w:rsidRPr="001B056B">
        <w:rPr>
          <w:sz w:val="20"/>
          <w:szCs w:val="20"/>
        </w:rPr>
        <w:t xml:space="preserve">рублей или </w:t>
      </w:r>
      <w:r w:rsidR="003E4311" w:rsidRPr="001B056B">
        <w:rPr>
          <w:sz w:val="20"/>
          <w:szCs w:val="20"/>
        </w:rPr>
        <w:t>51,4</w:t>
      </w:r>
      <w:r w:rsidR="008E1F36" w:rsidRPr="001B056B">
        <w:rPr>
          <w:sz w:val="20"/>
          <w:szCs w:val="20"/>
        </w:rPr>
        <w:t xml:space="preserve">%. </w:t>
      </w:r>
      <w:r w:rsidR="008F60F7" w:rsidRPr="001B056B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3E4311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="008F60F7" w:rsidRPr="001B056B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A2EAD" w:rsidRPr="001B056B">
        <w:rPr>
          <w:rFonts w:eastAsia="Calibri"/>
          <w:spacing w:val="6"/>
          <w:sz w:val="20"/>
          <w:szCs w:val="20"/>
          <w:lang w:eastAsia="en-US"/>
        </w:rPr>
        <w:t>расходы у</w:t>
      </w:r>
      <w:r w:rsidR="003E4311" w:rsidRPr="001B056B">
        <w:rPr>
          <w:rFonts w:eastAsia="Calibri"/>
          <w:spacing w:val="6"/>
          <w:sz w:val="20"/>
          <w:szCs w:val="20"/>
          <w:lang w:eastAsia="en-US"/>
        </w:rPr>
        <w:t>величены</w:t>
      </w:r>
      <w:r w:rsidR="00E860FE" w:rsidRPr="001B056B">
        <w:rPr>
          <w:rFonts w:eastAsia="Calibri"/>
          <w:spacing w:val="6"/>
          <w:sz w:val="20"/>
          <w:szCs w:val="20"/>
          <w:lang w:eastAsia="en-US"/>
        </w:rPr>
        <w:t xml:space="preserve"> в объеме </w:t>
      </w:r>
      <w:r w:rsidR="003E4311" w:rsidRPr="001B056B">
        <w:rPr>
          <w:rFonts w:eastAsia="Calibri"/>
          <w:spacing w:val="6"/>
          <w:sz w:val="20"/>
          <w:szCs w:val="20"/>
          <w:lang w:eastAsia="en-US"/>
        </w:rPr>
        <w:t>8 990 897,48</w:t>
      </w:r>
      <w:r w:rsidR="00DB6B1E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60F7" w:rsidRPr="001B056B">
        <w:rPr>
          <w:rFonts w:eastAsia="Calibri"/>
          <w:spacing w:val="6"/>
          <w:sz w:val="20"/>
          <w:szCs w:val="20"/>
          <w:lang w:eastAsia="en-US"/>
        </w:rPr>
        <w:t>рублей</w:t>
      </w:r>
      <w:r w:rsidR="00F5608D" w:rsidRPr="001B056B">
        <w:rPr>
          <w:rFonts w:eastAsia="Calibri"/>
          <w:spacing w:val="6"/>
          <w:sz w:val="20"/>
          <w:szCs w:val="20"/>
          <w:lang w:eastAsia="en-US"/>
        </w:rPr>
        <w:t>.</w:t>
      </w:r>
    </w:p>
    <w:p w:rsidR="00783265" w:rsidRPr="001B056B" w:rsidRDefault="008E1F36" w:rsidP="00894A1A">
      <w:pPr>
        <w:rPr>
          <w:sz w:val="20"/>
          <w:szCs w:val="20"/>
        </w:rPr>
      </w:pPr>
      <w:r w:rsidRPr="001B056B">
        <w:rPr>
          <w:sz w:val="20"/>
          <w:szCs w:val="20"/>
        </w:rPr>
        <w:t xml:space="preserve"> </w:t>
      </w:r>
      <w:r w:rsidR="00BF6400" w:rsidRPr="001B056B">
        <w:rPr>
          <w:sz w:val="20"/>
          <w:szCs w:val="20"/>
        </w:rPr>
        <w:t xml:space="preserve">          </w:t>
      </w:r>
      <w:r w:rsidRPr="001B056B">
        <w:rPr>
          <w:sz w:val="20"/>
          <w:szCs w:val="20"/>
        </w:rPr>
        <w:t xml:space="preserve">    Расходы по раздел</w:t>
      </w:r>
      <w:r w:rsidR="00E860FE" w:rsidRPr="001B056B">
        <w:rPr>
          <w:sz w:val="20"/>
          <w:szCs w:val="20"/>
        </w:rPr>
        <w:t>у 0701 «Дошкольное образование»</w:t>
      </w:r>
      <w:r w:rsidRPr="001B056B">
        <w:rPr>
          <w:sz w:val="20"/>
          <w:szCs w:val="20"/>
        </w:rPr>
        <w:t xml:space="preserve"> при плане</w:t>
      </w:r>
      <w:r w:rsidR="008C22D4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 </w:t>
      </w:r>
      <w:r w:rsidR="00F36A8C" w:rsidRPr="001B056B">
        <w:rPr>
          <w:sz w:val="20"/>
          <w:szCs w:val="20"/>
        </w:rPr>
        <w:t>71 707 609,00</w:t>
      </w:r>
      <w:r w:rsidRPr="001B056B">
        <w:rPr>
          <w:sz w:val="20"/>
          <w:szCs w:val="20"/>
        </w:rPr>
        <w:t xml:space="preserve"> рублей, исполнены </w:t>
      </w:r>
      <w:r w:rsidR="004B58D4" w:rsidRPr="001B056B">
        <w:rPr>
          <w:sz w:val="20"/>
          <w:szCs w:val="20"/>
        </w:rPr>
        <w:t xml:space="preserve"> - </w:t>
      </w:r>
      <w:r w:rsidR="00F36A8C" w:rsidRPr="001B056B">
        <w:rPr>
          <w:sz w:val="20"/>
          <w:szCs w:val="20"/>
        </w:rPr>
        <w:t>36 876 409,46</w:t>
      </w:r>
      <w:r w:rsidRPr="001B056B">
        <w:rPr>
          <w:sz w:val="20"/>
          <w:szCs w:val="20"/>
        </w:rPr>
        <w:t xml:space="preserve"> рублей или </w:t>
      </w:r>
      <w:r w:rsidR="00F36A8C" w:rsidRPr="001B056B">
        <w:rPr>
          <w:sz w:val="20"/>
          <w:szCs w:val="20"/>
        </w:rPr>
        <w:t xml:space="preserve">51,4 </w:t>
      </w:r>
      <w:r w:rsidRPr="001B056B">
        <w:rPr>
          <w:sz w:val="20"/>
          <w:szCs w:val="20"/>
        </w:rPr>
        <w:t xml:space="preserve">%. </w:t>
      </w:r>
      <w:r w:rsidR="00F5608D" w:rsidRPr="001B056B">
        <w:rPr>
          <w:sz w:val="20"/>
          <w:szCs w:val="20"/>
        </w:rPr>
        <w:t>По сравне</w:t>
      </w:r>
      <w:r w:rsidR="004B58D4" w:rsidRPr="001B056B">
        <w:rPr>
          <w:sz w:val="20"/>
          <w:szCs w:val="20"/>
        </w:rPr>
        <w:t>нию с аналогич</w:t>
      </w:r>
      <w:r w:rsidR="00F36A8C" w:rsidRPr="001B056B">
        <w:rPr>
          <w:sz w:val="20"/>
          <w:szCs w:val="20"/>
        </w:rPr>
        <w:t>ным  периодом 2018</w:t>
      </w:r>
      <w:r w:rsidR="00F5608D" w:rsidRPr="001B056B">
        <w:rPr>
          <w:sz w:val="20"/>
          <w:szCs w:val="20"/>
        </w:rPr>
        <w:t xml:space="preserve"> года  расходы </w:t>
      </w:r>
      <w:r w:rsidR="00C43E34" w:rsidRPr="001B056B">
        <w:rPr>
          <w:sz w:val="20"/>
          <w:szCs w:val="20"/>
        </w:rPr>
        <w:t>увеличены</w:t>
      </w:r>
      <w:r w:rsidR="00E96785">
        <w:rPr>
          <w:sz w:val="20"/>
          <w:szCs w:val="20"/>
        </w:rPr>
        <w:t xml:space="preserve"> в объеме -</w:t>
      </w:r>
      <w:r w:rsidR="00F5608D" w:rsidRPr="001B056B">
        <w:rPr>
          <w:sz w:val="20"/>
          <w:szCs w:val="20"/>
        </w:rPr>
        <w:t xml:space="preserve"> </w:t>
      </w:r>
      <w:r w:rsidR="00F36A8C" w:rsidRPr="001B056B">
        <w:rPr>
          <w:sz w:val="20"/>
          <w:szCs w:val="20"/>
        </w:rPr>
        <w:t>3 866 743,15</w:t>
      </w:r>
      <w:r w:rsidR="00F5608D" w:rsidRPr="001B056B">
        <w:rPr>
          <w:sz w:val="20"/>
          <w:szCs w:val="20"/>
        </w:rPr>
        <w:t xml:space="preserve"> рублей.</w:t>
      </w:r>
    </w:p>
    <w:p w:rsidR="00BF6400" w:rsidRPr="001B056B" w:rsidRDefault="00BF6400" w:rsidP="00BF6400">
      <w:pPr>
        <w:jc w:val="both"/>
        <w:rPr>
          <w:rFonts w:ascii="Tahoma" w:hAnsi="Tahoma" w:cs="Tahoma"/>
          <w:sz w:val="20"/>
          <w:szCs w:val="20"/>
        </w:rPr>
      </w:pPr>
      <w:r w:rsidRPr="001B056B">
        <w:rPr>
          <w:sz w:val="20"/>
          <w:szCs w:val="20"/>
        </w:rPr>
        <w:t xml:space="preserve">             </w:t>
      </w:r>
      <w:r w:rsidRPr="001B056B">
        <w:rPr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Pr="001B056B" w:rsidRDefault="00C812CF" w:rsidP="00B05639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</w:t>
      </w:r>
      <w:r w:rsidR="008C22D4" w:rsidRPr="001B056B">
        <w:rPr>
          <w:sz w:val="20"/>
          <w:szCs w:val="20"/>
        </w:rPr>
        <w:t xml:space="preserve">      </w:t>
      </w:r>
      <w:r w:rsidRPr="001B056B">
        <w:rPr>
          <w:sz w:val="20"/>
          <w:szCs w:val="20"/>
        </w:rPr>
        <w:t xml:space="preserve"> По раз</w:t>
      </w:r>
      <w:r w:rsidR="00E96785">
        <w:rPr>
          <w:sz w:val="20"/>
          <w:szCs w:val="20"/>
        </w:rPr>
        <w:t xml:space="preserve">делу 0702 «Общее образование» </w:t>
      </w:r>
      <w:r w:rsidRPr="001B056B">
        <w:rPr>
          <w:sz w:val="20"/>
          <w:szCs w:val="20"/>
        </w:rPr>
        <w:t xml:space="preserve">план </w:t>
      </w:r>
      <w:r w:rsidR="00A867E2" w:rsidRPr="001B056B">
        <w:rPr>
          <w:sz w:val="20"/>
          <w:szCs w:val="20"/>
        </w:rPr>
        <w:t>148 695 498,52</w:t>
      </w:r>
      <w:r w:rsidR="003462EC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 руб., исполнено </w:t>
      </w:r>
      <w:r w:rsidR="00A867E2" w:rsidRPr="001B056B">
        <w:rPr>
          <w:sz w:val="20"/>
          <w:szCs w:val="20"/>
        </w:rPr>
        <w:t>75 508 572,27</w:t>
      </w:r>
      <w:r w:rsidR="003462EC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руб.</w:t>
      </w:r>
      <w:r w:rsidR="00B60AE7" w:rsidRPr="001B056B">
        <w:rPr>
          <w:sz w:val="20"/>
          <w:szCs w:val="20"/>
        </w:rPr>
        <w:t>,</w:t>
      </w:r>
      <w:r w:rsidRPr="001B056B">
        <w:rPr>
          <w:sz w:val="20"/>
          <w:szCs w:val="20"/>
        </w:rPr>
        <w:t xml:space="preserve"> или </w:t>
      </w:r>
      <w:r w:rsidR="00A867E2" w:rsidRPr="001B056B">
        <w:rPr>
          <w:sz w:val="20"/>
          <w:szCs w:val="20"/>
        </w:rPr>
        <w:t>50,8</w:t>
      </w:r>
      <w:r w:rsidRPr="001B056B">
        <w:rPr>
          <w:sz w:val="20"/>
          <w:szCs w:val="20"/>
        </w:rPr>
        <w:t>%</w:t>
      </w:r>
      <w:r w:rsidR="00C54BE6" w:rsidRPr="001B056B">
        <w:rPr>
          <w:sz w:val="20"/>
          <w:szCs w:val="20"/>
        </w:rPr>
        <w:t>.</w:t>
      </w:r>
      <w:r w:rsidR="00F5608D" w:rsidRPr="001B056B">
        <w:rPr>
          <w:sz w:val="20"/>
          <w:szCs w:val="20"/>
        </w:rPr>
        <w:t xml:space="preserve"> </w:t>
      </w:r>
    </w:p>
    <w:p w:rsidR="00F5608D" w:rsidRPr="001B056B" w:rsidRDefault="00894A1A" w:rsidP="00B05639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</w:t>
      </w:r>
      <w:r w:rsidR="00F5608D" w:rsidRPr="001B056B">
        <w:rPr>
          <w:sz w:val="20"/>
          <w:szCs w:val="20"/>
        </w:rPr>
        <w:t>По сравне</w:t>
      </w:r>
      <w:r w:rsidR="00A867E2" w:rsidRPr="001B056B">
        <w:rPr>
          <w:sz w:val="20"/>
          <w:szCs w:val="20"/>
        </w:rPr>
        <w:t>нию с аналогичным  периодом 2018 года расходы увеличились</w:t>
      </w:r>
      <w:r w:rsidR="00E96785">
        <w:rPr>
          <w:sz w:val="20"/>
          <w:szCs w:val="20"/>
        </w:rPr>
        <w:t xml:space="preserve"> в объеме -</w:t>
      </w:r>
      <w:r w:rsidR="00F5608D" w:rsidRPr="001B056B">
        <w:rPr>
          <w:sz w:val="20"/>
          <w:szCs w:val="20"/>
        </w:rPr>
        <w:t xml:space="preserve"> </w:t>
      </w:r>
      <w:r w:rsidR="00A867E2" w:rsidRPr="001B056B">
        <w:rPr>
          <w:sz w:val="20"/>
          <w:szCs w:val="20"/>
        </w:rPr>
        <w:t>3 522 229,12</w:t>
      </w:r>
      <w:r w:rsidR="00F5608D" w:rsidRPr="001B056B">
        <w:rPr>
          <w:sz w:val="20"/>
          <w:szCs w:val="20"/>
        </w:rPr>
        <w:t xml:space="preserve"> рублей.</w:t>
      </w:r>
    </w:p>
    <w:p w:rsidR="00524BCB" w:rsidRPr="001B056B" w:rsidRDefault="00C812CF" w:rsidP="00524BCB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</w:t>
      </w:r>
      <w:r w:rsidR="00524BCB" w:rsidRPr="001B056B">
        <w:rPr>
          <w:sz w:val="20"/>
          <w:szCs w:val="20"/>
        </w:rPr>
        <w:t xml:space="preserve">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1B056B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1B056B">
        <w:rPr>
          <w:sz w:val="20"/>
          <w:szCs w:val="20"/>
        </w:rPr>
        <w:t xml:space="preserve">        По разделу 0703 «</w:t>
      </w:r>
      <w:r w:rsidR="00FE4B9C" w:rsidRPr="001B056B">
        <w:rPr>
          <w:sz w:val="20"/>
          <w:szCs w:val="20"/>
        </w:rPr>
        <w:t>Дополнительное</w:t>
      </w:r>
      <w:r w:rsidR="005F090A" w:rsidRPr="001B056B">
        <w:rPr>
          <w:sz w:val="20"/>
          <w:szCs w:val="20"/>
        </w:rPr>
        <w:t xml:space="preserve"> образование</w:t>
      </w:r>
      <w:r w:rsidR="00FE4B9C" w:rsidRPr="001B056B">
        <w:rPr>
          <w:sz w:val="20"/>
          <w:szCs w:val="20"/>
        </w:rPr>
        <w:t xml:space="preserve"> детей</w:t>
      </w:r>
      <w:r w:rsidRPr="001B056B">
        <w:rPr>
          <w:sz w:val="20"/>
          <w:szCs w:val="20"/>
        </w:rPr>
        <w:t>»</w:t>
      </w:r>
      <w:r w:rsidR="00BB21C1" w:rsidRPr="001B056B">
        <w:rPr>
          <w:sz w:val="20"/>
          <w:szCs w:val="20"/>
        </w:rPr>
        <w:t xml:space="preserve"> расходы при плане </w:t>
      </w:r>
      <w:r w:rsidR="00503777" w:rsidRPr="001B056B">
        <w:rPr>
          <w:sz w:val="20"/>
          <w:szCs w:val="20"/>
        </w:rPr>
        <w:t>26 818 453,00</w:t>
      </w:r>
      <w:r w:rsidR="00BB21C1" w:rsidRPr="001B056B">
        <w:rPr>
          <w:sz w:val="20"/>
          <w:szCs w:val="20"/>
        </w:rPr>
        <w:t xml:space="preserve"> руб. исполнены </w:t>
      </w:r>
      <w:r w:rsidR="00503777" w:rsidRPr="001B056B">
        <w:rPr>
          <w:sz w:val="20"/>
          <w:szCs w:val="20"/>
        </w:rPr>
        <w:t>14 878 810,48</w:t>
      </w:r>
      <w:r w:rsidR="00BB21C1" w:rsidRPr="001B056B">
        <w:rPr>
          <w:sz w:val="20"/>
          <w:szCs w:val="20"/>
        </w:rPr>
        <w:t xml:space="preserve"> руб. или </w:t>
      </w:r>
      <w:r w:rsidR="00503777" w:rsidRPr="001B056B">
        <w:rPr>
          <w:sz w:val="20"/>
          <w:szCs w:val="20"/>
        </w:rPr>
        <w:t>55,5</w:t>
      </w:r>
      <w:r w:rsidR="00524BCB" w:rsidRPr="001B056B">
        <w:rPr>
          <w:sz w:val="20"/>
          <w:szCs w:val="20"/>
        </w:rPr>
        <w:t xml:space="preserve"> </w:t>
      </w:r>
      <w:r w:rsidR="00BB21C1" w:rsidRPr="001B056B">
        <w:rPr>
          <w:sz w:val="20"/>
          <w:szCs w:val="20"/>
        </w:rPr>
        <w:t>%.</w:t>
      </w:r>
      <w:r w:rsidR="000549C7" w:rsidRPr="001B056B">
        <w:rPr>
          <w:sz w:val="20"/>
          <w:szCs w:val="20"/>
        </w:rPr>
        <w:t xml:space="preserve"> </w:t>
      </w:r>
      <w:r w:rsidR="000549C7" w:rsidRPr="001B056B">
        <w:rPr>
          <w:sz w:val="20"/>
          <w:szCs w:val="20"/>
        </w:rPr>
        <w:t>По сравнению с аналогичным  периодом 2018 года расходы увеличились</w:t>
      </w:r>
      <w:r w:rsidR="00E96785">
        <w:rPr>
          <w:sz w:val="20"/>
          <w:szCs w:val="20"/>
        </w:rPr>
        <w:t xml:space="preserve"> в объеме -</w:t>
      </w:r>
      <w:r w:rsidR="000549C7" w:rsidRPr="001B056B">
        <w:rPr>
          <w:sz w:val="20"/>
          <w:szCs w:val="20"/>
        </w:rPr>
        <w:t xml:space="preserve"> </w:t>
      </w:r>
      <w:r w:rsidR="000549C7" w:rsidRPr="001B056B">
        <w:rPr>
          <w:sz w:val="20"/>
          <w:szCs w:val="20"/>
        </w:rPr>
        <w:t>1 427 914,00</w:t>
      </w:r>
      <w:r w:rsidR="000549C7" w:rsidRPr="001B056B">
        <w:rPr>
          <w:sz w:val="20"/>
          <w:szCs w:val="20"/>
        </w:rPr>
        <w:t xml:space="preserve"> рублей.</w:t>
      </w:r>
    </w:p>
    <w:p w:rsidR="000F429D" w:rsidRPr="001B056B" w:rsidRDefault="00C003C9" w:rsidP="00894A1A">
      <w:pPr>
        <w:rPr>
          <w:sz w:val="20"/>
          <w:szCs w:val="20"/>
        </w:rPr>
      </w:pPr>
      <w:r w:rsidRPr="001B056B">
        <w:rPr>
          <w:sz w:val="20"/>
          <w:szCs w:val="20"/>
        </w:rPr>
        <w:t xml:space="preserve">      </w:t>
      </w:r>
      <w:r w:rsidR="00015A99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 По разделу 0707 «Молодежная политик</w:t>
      </w:r>
      <w:r w:rsidR="003F60A3" w:rsidRPr="001B056B">
        <w:rPr>
          <w:sz w:val="20"/>
          <w:szCs w:val="20"/>
        </w:rPr>
        <w:t xml:space="preserve">а и оздоровление детей» - план </w:t>
      </w:r>
      <w:r w:rsidR="000549C7" w:rsidRPr="001B056B">
        <w:rPr>
          <w:sz w:val="20"/>
          <w:szCs w:val="20"/>
        </w:rPr>
        <w:t>5</w:t>
      </w:r>
      <w:r w:rsidR="000F429D" w:rsidRPr="001B056B">
        <w:rPr>
          <w:sz w:val="20"/>
          <w:szCs w:val="20"/>
        </w:rPr>
        <w:t>0</w:t>
      </w:r>
      <w:r w:rsidRPr="001B056B">
        <w:rPr>
          <w:sz w:val="20"/>
          <w:szCs w:val="20"/>
        </w:rPr>
        <w:t> 000,00</w:t>
      </w:r>
      <w:r w:rsidR="004B266D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руб., исп</w:t>
      </w:r>
      <w:r w:rsidR="00F74D99" w:rsidRPr="001B056B">
        <w:rPr>
          <w:sz w:val="20"/>
          <w:szCs w:val="20"/>
        </w:rPr>
        <w:t xml:space="preserve">олнено  </w:t>
      </w:r>
      <w:r w:rsidR="000549C7" w:rsidRPr="001B056B">
        <w:rPr>
          <w:sz w:val="20"/>
          <w:szCs w:val="20"/>
        </w:rPr>
        <w:t>41 555,50</w:t>
      </w:r>
      <w:r w:rsidRPr="001B056B">
        <w:rPr>
          <w:sz w:val="20"/>
          <w:szCs w:val="20"/>
        </w:rPr>
        <w:t xml:space="preserve"> руб</w:t>
      </w:r>
      <w:r w:rsidR="000F429D" w:rsidRPr="001B056B">
        <w:rPr>
          <w:sz w:val="20"/>
          <w:szCs w:val="20"/>
        </w:rPr>
        <w:t xml:space="preserve">лей </w:t>
      </w:r>
      <w:r w:rsidR="00935534" w:rsidRPr="001B056B">
        <w:rPr>
          <w:sz w:val="20"/>
          <w:szCs w:val="20"/>
        </w:rPr>
        <w:t xml:space="preserve"> или </w:t>
      </w:r>
      <w:r w:rsidR="000549C7" w:rsidRPr="001B056B">
        <w:rPr>
          <w:sz w:val="20"/>
          <w:szCs w:val="20"/>
        </w:rPr>
        <w:t>83,1</w:t>
      </w:r>
      <w:r w:rsidR="00935534" w:rsidRPr="001B056B">
        <w:rPr>
          <w:sz w:val="20"/>
          <w:szCs w:val="20"/>
        </w:rPr>
        <w:t xml:space="preserve">% </w:t>
      </w:r>
      <w:r w:rsidRPr="001B056B">
        <w:rPr>
          <w:sz w:val="20"/>
          <w:szCs w:val="20"/>
        </w:rPr>
        <w:t>– реализация отдельных мероприятий по работе с детьми и молодежью Трубчевского муниципального района</w:t>
      </w:r>
      <w:r w:rsidR="00015A99" w:rsidRPr="001B056B">
        <w:rPr>
          <w:sz w:val="20"/>
          <w:szCs w:val="20"/>
        </w:rPr>
        <w:t>.</w:t>
      </w:r>
    </w:p>
    <w:p w:rsidR="00015A99" w:rsidRPr="001B056B" w:rsidRDefault="00015A99" w:rsidP="00B05639">
      <w:pPr>
        <w:jc w:val="both"/>
        <w:rPr>
          <w:rFonts w:ascii="Tahoma" w:hAnsi="Tahoma" w:cs="Tahoma"/>
          <w:sz w:val="20"/>
          <w:szCs w:val="20"/>
        </w:rPr>
      </w:pPr>
      <w:r w:rsidRPr="001B056B">
        <w:rPr>
          <w:sz w:val="20"/>
          <w:szCs w:val="20"/>
        </w:rPr>
        <w:t xml:space="preserve">      По разделу 0709 «Другие вопросы в области образования» - план</w:t>
      </w:r>
      <w:r w:rsidRPr="001B056B">
        <w:rPr>
          <w:i/>
          <w:sz w:val="20"/>
          <w:szCs w:val="20"/>
        </w:rPr>
        <w:t xml:space="preserve"> </w:t>
      </w:r>
      <w:r w:rsidR="000549C7" w:rsidRPr="001B056B">
        <w:rPr>
          <w:sz w:val="20"/>
          <w:szCs w:val="20"/>
        </w:rPr>
        <w:t>17 908 982,00</w:t>
      </w:r>
      <w:r w:rsidR="00262B95" w:rsidRPr="001B056B">
        <w:rPr>
          <w:sz w:val="20"/>
          <w:szCs w:val="20"/>
        </w:rPr>
        <w:t xml:space="preserve"> рублей,</w:t>
      </w:r>
      <w:r w:rsidRPr="001B056B">
        <w:rPr>
          <w:i/>
          <w:sz w:val="20"/>
          <w:szCs w:val="20"/>
        </w:rPr>
        <w:t xml:space="preserve"> </w:t>
      </w:r>
      <w:r w:rsidRPr="001B056B">
        <w:rPr>
          <w:sz w:val="20"/>
          <w:szCs w:val="20"/>
        </w:rPr>
        <w:t>исполнено</w:t>
      </w:r>
      <w:r w:rsidRPr="001B056B">
        <w:rPr>
          <w:i/>
          <w:sz w:val="20"/>
          <w:szCs w:val="20"/>
        </w:rPr>
        <w:t xml:space="preserve"> </w:t>
      </w:r>
      <w:r w:rsidR="000549C7" w:rsidRPr="001B056B">
        <w:rPr>
          <w:sz w:val="20"/>
          <w:szCs w:val="20"/>
        </w:rPr>
        <w:t>9 108 056,83</w:t>
      </w:r>
      <w:r w:rsidRPr="001B056B">
        <w:rPr>
          <w:sz w:val="20"/>
          <w:szCs w:val="20"/>
        </w:rPr>
        <w:t xml:space="preserve"> руб</w:t>
      </w:r>
      <w:r w:rsidRPr="001B056B">
        <w:rPr>
          <w:i/>
          <w:sz w:val="20"/>
          <w:szCs w:val="20"/>
        </w:rPr>
        <w:t xml:space="preserve">. </w:t>
      </w:r>
      <w:r w:rsidRPr="001B056B">
        <w:rPr>
          <w:sz w:val="20"/>
          <w:szCs w:val="20"/>
        </w:rPr>
        <w:t xml:space="preserve">или </w:t>
      </w:r>
      <w:r w:rsidR="000549C7" w:rsidRPr="001B056B">
        <w:rPr>
          <w:sz w:val="20"/>
          <w:szCs w:val="20"/>
        </w:rPr>
        <w:t xml:space="preserve">50,9 </w:t>
      </w:r>
      <w:r w:rsidRPr="001B056B">
        <w:rPr>
          <w:sz w:val="20"/>
          <w:szCs w:val="20"/>
        </w:rPr>
        <w:t>%.</w:t>
      </w:r>
    </w:p>
    <w:p w:rsidR="008243E5" w:rsidRPr="001B056B" w:rsidRDefault="00B86C82" w:rsidP="008243E5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</w:t>
      </w:r>
      <w:r w:rsidR="008243E5" w:rsidRPr="001B056B">
        <w:rPr>
          <w:sz w:val="20"/>
          <w:szCs w:val="20"/>
        </w:rPr>
        <w:t xml:space="preserve">По разделу 0709 учтены расходы  на оплату труда служащих аппарата управления образования,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 По сравнению с аналогичным  периодом 2018 года расходы </w:t>
      </w:r>
      <w:r w:rsidR="008243E5" w:rsidRPr="001B056B">
        <w:rPr>
          <w:sz w:val="20"/>
          <w:szCs w:val="20"/>
        </w:rPr>
        <w:t>увеличились</w:t>
      </w:r>
      <w:r w:rsidR="008243E5" w:rsidRPr="001B056B">
        <w:rPr>
          <w:sz w:val="20"/>
          <w:szCs w:val="20"/>
        </w:rPr>
        <w:t xml:space="preserve"> в объеме </w:t>
      </w:r>
      <w:r w:rsidR="00E96785">
        <w:rPr>
          <w:sz w:val="20"/>
          <w:szCs w:val="20"/>
        </w:rPr>
        <w:t>-</w:t>
      </w:r>
      <w:r w:rsidR="008243E5" w:rsidRPr="001B056B">
        <w:rPr>
          <w:sz w:val="20"/>
          <w:szCs w:val="20"/>
        </w:rPr>
        <w:t xml:space="preserve"> </w:t>
      </w:r>
      <w:r w:rsidR="008243E5" w:rsidRPr="001B056B">
        <w:rPr>
          <w:sz w:val="20"/>
          <w:szCs w:val="20"/>
        </w:rPr>
        <w:t>163 588,71</w:t>
      </w:r>
      <w:r w:rsidR="008243E5" w:rsidRPr="001B056B">
        <w:rPr>
          <w:sz w:val="20"/>
          <w:szCs w:val="20"/>
        </w:rPr>
        <w:t xml:space="preserve"> рублей.</w:t>
      </w:r>
    </w:p>
    <w:p w:rsidR="00B12D67" w:rsidRPr="001B056B" w:rsidRDefault="00B12D67" w:rsidP="00B05639">
      <w:pPr>
        <w:jc w:val="both"/>
        <w:rPr>
          <w:sz w:val="20"/>
          <w:szCs w:val="20"/>
        </w:rPr>
      </w:pPr>
    </w:p>
    <w:p w:rsidR="00021F9B" w:rsidRPr="001B056B" w:rsidRDefault="00ED03B0" w:rsidP="00ED03B0">
      <w:pPr>
        <w:ind w:firstLine="709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                                          </w:t>
      </w:r>
      <w:r w:rsidR="0071317D" w:rsidRPr="001B056B">
        <w:rPr>
          <w:b/>
          <w:sz w:val="20"/>
          <w:szCs w:val="20"/>
        </w:rPr>
        <w:t xml:space="preserve">0800 </w:t>
      </w:r>
      <w:r w:rsidR="00DF55FA" w:rsidRPr="001B056B">
        <w:rPr>
          <w:b/>
          <w:sz w:val="20"/>
          <w:szCs w:val="20"/>
        </w:rPr>
        <w:t>«Культура, кинематография</w:t>
      </w:r>
      <w:r w:rsidR="00CB06F8" w:rsidRPr="001B056B">
        <w:rPr>
          <w:b/>
          <w:sz w:val="20"/>
          <w:szCs w:val="20"/>
        </w:rPr>
        <w:t>»</w:t>
      </w:r>
    </w:p>
    <w:p w:rsidR="00EB61F8" w:rsidRPr="001B056B" w:rsidRDefault="00EB61F8" w:rsidP="003E321C">
      <w:pPr>
        <w:ind w:firstLine="709"/>
        <w:jc w:val="center"/>
        <w:rPr>
          <w:b/>
          <w:sz w:val="20"/>
          <w:szCs w:val="20"/>
        </w:rPr>
      </w:pPr>
    </w:p>
    <w:p w:rsidR="00490715" w:rsidRPr="001B056B" w:rsidRDefault="00784177" w:rsidP="00490715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Р</w:t>
      </w:r>
      <w:r w:rsidR="00A846D4" w:rsidRPr="001B056B">
        <w:rPr>
          <w:sz w:val="20"/>
          <w:szCs w:val="20"/>
        </w:rPr>
        <w:t xml:space="preserve">асходы по разделу 0800 «Культура, кинематография» </w:t>
      </w:r>
      <w:r w:rsidR="005837FA" w:rsidRPr="001B056B">
        <w:rPr>
          <w:sz w:val="20"/>
          <w:szCs w:val="20"/>
        </w:rPr>
        <w:t xml:space="preserve">за </w:t>
      </w:r>
      <w:r w:rsidR="00C52FFB" w:rsidRPr="001B056B">
        <w:rPr>
          <w:sz w:val="20"/>
          <w:szCs w:val="20"/>
        </w:rPr>
        <w:t xml:space="preserve">1 </w:t>
      </w:r>
      <w:r w:rsidR="00CE48EC" w:rsidRPr="001B056B">
        <w:rPr>
          <w:sz w:val="20"/>
          <w:szCs w:val="20"/>
        </w:rPr>
        <w:t>полугодие</w:t>
      </w:r>
      <w:r w:rsidR="00371BBC" w:rsidRPr="001B056B">
        <w:rPr>
          <w:sz w:val="20"/>
          <w:szCs w:val="20"/>
        </w:rPr>
        <w:t xml:space="preserve"> 2019</w:t>
      </w:r>
      <w:r w:rsidRPr="001B056B">
        <w:rPr>
          <w:sz w:val="20"/>
          <w:szCs w:val="20"/>
        </w:rPr>
        <w:t xml:space="preserve"> года</w:t>
      </w:r>
      <w:r w:rsidR="00A846D4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при</w:t>
      </w:r>
      <w:r w:rsidR="00A846D4" w:rsidRPr="001B056B">
        <w:rPr>
          <w:sz w:val="20"/>
          <w:szCs w:val="20"/>
        </w:rPr>
        <w:t xml:space="preserve"> п</w:t>
      </w:r>
      <w:r w:rsidR="00B86C82" w:rsidRPr="001B056B">
        <w:rPr>
          <w:sz w:val="20"/>
          <w:szCs w:val="20"/>
        </w:rPr>
        <w:t>лан</w:t>
      </w:r>
      <w:r w:rsidRPr="001B056B">
        <w:rPr>
          <w:sz w:val="20"/>
          <w:szCs w:val="20"/>
        </w:rPr>
        <w:t>е</w:t>
      </w:r>
      <w:r w:rsidR="00B86C82" w:rsidRPr="001B056B">
        <w:rPr>
          <w:sz w:val="20"/>
          <w:szCs w:val="20"/>
        </w:rPr>
        <w:t xml:space="preserve"> </w:t>
      </w:r>
      <w:r w:rsidR="001F7BC3" w:rsidRPr="001B056B">
        <w:rPr>
          <w:sz w:val="20"/>
          <w:szCs w:val="20"/>
        </w:rPr>
        <w:t>–</w:t>
      </w:r>
      <w:r w:rsidR="00B66221" w:rsidRPr="001B056B">
        <w:rPr>
          <w:sz w:val="20"/>
          <w:szCs w:val="20"/>
        </w:rPr>
        <w:t xml:space="preserve"> </w:t>
      </w:r>
      <w:r w:rsidR="00371BBC" w:rsidRPr="001B056B">
        <w:rPr>
          <w:sz w:val="20"/>
          <w:szCs w:val="20"/>
        </w:rPr>
        <w:t>41 800 875,00</w:t>
      </w:r>
      <w:r w:rsidR="00966A67" w:rsidRPr="001B056B">
        <w:rPr>
          <w:sz w:val="20"/>
          <w:szCs w:val="20"/>
        </w:rPr>
        <w:t xml:space="preserve"> </w:t>
      </w:r>
      <w:r w:rsidR="000A506E" w:rsidRPr="001B056B">
        <w:rPr>
          <w:sz w:val="20"/>
          <w:szCs w:val="20"/>
        </w:rPr>
        <w:t xml:space="preserve">рублей, </w:t>
      </w:r>
      <w:r w:rsidRPr="001B056B">
        <w:rPr>
          <w:sz w:val="20"/>
          <w:szCs w:val="20"/>
        </w:rPr>
        <w:t>исполнены</w:t>
      </w:r>
      <w:r w:rsidR="00B86C82" w:rsidRPr="001B056B">
        <w:rPr>
          <w:sz w:val="20"/>
          <w:szCs w:val="20"/>
        </w:rPr>
        <w:t xml:space="preserve"> </w:t>
      </w:r>
      <w:r w:rsidR="00ED03B0" w:rsidRPr="001B056B">
        <w:rPr>
          <w:sz w:val="20"/>
          <w:szCs w:val="20"/>
        </w:rPr>
        <w:t xml:space="preserve"> -</w:t>
      </w:r>
      <w:r w:rsidR="00A846D4" w:rsidRPr="001B056B">
        <w:rPr>
          <w:sz w:val="20"/>
          <w:szCs w:val="20"/>
        </w:rPr>
        <w:t xml:space="preserve"> </w:t>
      </w:r>
      <w:r w:rsidR="00371BBC" w:rsidRPr="001B056B">
        <w:rPr>
          <w:sz w:val="20"/>
          <w:szCs w:val="20"/>
        </w:rPr>
        <w:t>18 768 704,62</w:t>
      </w:r>
      <w:r w:rsidR="00907833" w:rsidRPr="001B056B">
        <w:rPr>
          <w:sz w:val="20"/>
          <w:szCs w:val="20"/>
        </w:rPr>
        <w:t xml:space="preserve"> руб., исполнение </w:t>
      </w:r>
      <w:r w:rsidR="00371BBC" w:rsidRPr="001B056B">
        <w:rPr>
          <w:sz w:val="20"/>
          <w:szCs w:val="20"/>
        </w:rPr>
        <w:t xml:space="preserve"> 44,9</w:t>
      </w:r>
      <w:r w:rsidR="00A846D4" w:rsidRPr="001B056B">
        <w:rPr>
          <w:sz w:val="20"/>
          <w:szCs w:val="20"/>
        </w:rPr>
        <w:t>%</w:t>
      </w:r>
      <w:r w:rsidR="00A675E1" w:rsidRPr="001B056B">
        <w:rPr>
          <w:sz w:val="20"/>
          <w:szCs w:val="20"/>
        </w:rPr>
        <w:t xml:space="preserve"> от </w:t>
      </w:r>
      <w:r w:rsidRPr="001B056B">
        <w:rPr>
          <w:sz w:val="20"/>
          <w:szCs w:val="20"/>
        </w:rPr>
        <w:t>плановых</w:t>
      </w:r>
      <w:r w:rsidR="00A675E1" w:rsidRPr="001B056B">
        <w:rPr>
          <w:sz w:val="20"/>
          <w:szCs w:val="20"/>
        </w:rPr>
        <w:t xml:space="preserve"> назначений.</w:t>
      </w:r>
      <w:r w:rsidR="00A675E1" w:rsidRPr="001B056B">
        <w:rPr>
          <w:iCs/>
          <w:sz w:val="20"/>
          <w:szCs w:val="20"/>
        </w:rPr>
        <w:t xml:space="preserve"> В структуре бюджета</w:t>
      </w:r>
      <w:r w:rsidR="00B66221" w:rsidRPr="001B056B">
        <w:rPr>
          <w:iCs/>
          <w:sz w:val="20"/>
          <w:szCs w:val="20"/>
        </w:rPr>
        <w:t xml:space="preserve"> расходы на культуру составляют </w:t>
      </w:r>
      <w:r w:rsidR="00E96785">
        <w:rPr>
          <w:iCs/>
          <w:sz w:val="20"/>
          <w:szCs w:val="20"/>
        </w:rPr>
        <w:t>8,0</w:t>
      </w:r>
      <w:r w:rsidR="00A675E1" w:rsidRPr="001B056B">
        <w:rPr>
          <w:iCs/>
          <w:sz w:val="20"/>
          <w:szCs w:val="20"/>
        </w:rPr>
        <w:t xml:space="preserve"> процента.</w:t>
      </w:r>
      <w:r w:rsidR="005C0F14" w:rsidRPr="001B056B">
        <w:rPr>
          <w:sz w:val="20"/>
          <w:szCs w:val="20"/>
        </w:rPr>
        <w:t xml:space="preserve"> По сравне</w:t>
      </w:r>
      <w:r w:rsidR="008243E5" w:rsidRPr="001B056B">
        <w:rPr>
          <w:sz w:val="20"/>
          <w:szCs w:val="20"/>
        </w:rPr>
        <w:t>нию с аналогичным  периодом 2018</w:t>
      </w:r>
      <w:r w:rsidR="005C0F14" w:rsidRPr="001B056B">
        <w:rPr>
          <w:sz w:val="20"/>
          <w:szCs w:val="20"/>
        </w:rPr>
        <w:t xml:space="preserve"> г</w:t>
      </w:r>
      <w:r w:rsidR="009126A5" w:rsidRPr="001B056B">
        <w:rPr>
          <w:sz w:val="20"/>
          <w:szCs w:val="20"/>
        </w:rPr>
        <w:t>ода расходы уменьшились</w:t>
      </w:r>
      <w:r w:rsidR="00B86C82" w:rsidRPr="001B056B">
        <w:rPr>
          <w:sz w:val="20"/>
          <w:szCs w:val="20"/>
        </w:rPr>
        <w:t xml:space="preserve"> в объеме </w:t>
      </w:r>
      <w:r w:rsidR="005837FA" w:rsidRPr="001B056B">
        <w:rPr>
          <w:sz w:val="20"/>
          <w:szCs w:val="20"/>
        </w:rPr>
        <w:t>–</w:t>
      </w:r>
      <w:r w:rsidR="005C0F14" w:rsidRPr="001B056B">
        <w:rPr>
          <w:sz w:val="20"/>
          <w:szCs w:val="20"/>
        </w:rPr>
        <w:t xml:space="preserve"> </w:t>
      </w:r>
      <w:r w:rsidR="009126A5" w:rsidRPr="001B056B">
        <w:rPr>
          <w:sz w:val="20"/>
          <w:szCs w:val="20"/>
        </w:rPr>
        <w:t>815 808,67</w:t>
      </w:r>
      <w:r w:rsidR="00A83A00" w:rsidRPr="001B056B">
        <w:rPr>
          <w:sz w:val="20"/>
          <w:szCs w:val="20"/>
        </w:rPr>
        <w:t xml:space="preserve"> </w:t>
      </w:r>
      <w:r w:rsidR="005C0F14" w:rsidRPr="001B056B">
        <w:rPr>
          <w:sz w:val="20"/>
          <w:szCs w:val="20"/>
        </w:rPr>
        <w:t xml:space="preserve"> рублей.</w:t>
      </w:r>
    </w:p>
    <w:p w:rsidR="001B056B" w:rsidRDefault="00490715" w:rsidP="007A2899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</w:t>
      </w:r>
      <w:r w:rsidR="005B13C8" w:rsidRPr="001B056B">
        <w:rPr>
          <w:sz w:val="20"/>
          <w:szCs w:val="20"/>
        </w:rPr>
        <w:t xml:space="preserve">По разделу 0801 учтены расходы </w:t>
      </w:r>
      <w:r w:rsidR="00337584" w:rsidRPr="001B056B">
        <w:rPr>
          <w:sz w:val="20"/>
          <w:szCs w:val="20"/>
        </w:rPr>
        <w:t>на</w:t>
      </w:r>
      <w:r w:rsidR="005B13C8" w:rsidRPr="001B056B">
        <w:rPr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 w:rsidRPr="001B056B">
        <w:rPr>
          <w:sz w:val="20"/>
          <w:szCs w:val="20"/>
        </w:rPr>
        <w:t>,</w:t>
      </w:r>
      <w:r w:rsidR="005B13C8" w:rsidRPr="001B056B">
        <w:rPr>
          <w:sz w:val="20"/>
          <w:szCs w:val="20"/>
        </w:rPr>
        <w:t xml:space="preserve"> Центра культуры и досуга г</w:t>
      </w:r>
      <w:r w:rsidR="00B86C82" w:rsidRPr="001B056B">
        <w:rPr>
          <w:sz w:val="20"/>
          <w:szCs w:val="20"/>
        </w:rPr>
        <w:t>.</w:t>
      </w:r>
      <w:r w:rsidR="005B13C8" w:rsidRPr="001B056B">
        <w:rPr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 w:rsidRPr="001B056B">
        <w:rPr>
          <w:sz w:val="20"/>
          <w:szCs w:val="20"/>
        </w:rPr>
        <w:t>и Трубчевского музея.</w:t>
      </w:r>
    </w:p>
    <w:p w:rsidR="001B056B" w:rsidRDefault="001B056B" w:rsidP="007A2899">
      <w:pPr>
        <w:jc w:val="both"/>
        <w:rPr>
          <w:sz w:val="20"/>
          <w:szCs w:val="20"/>
        </w:rPr>
      </w:pPr>
    </w:p>
    <w:p w:rsidR="004F3B57" w:rsidRPr="001B056B" w:rsidRDefault="00FC469B" w:rsidP="00FC469B">
      <w:pPr>
        <w:ind w:firstLine="709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                                    </w:t>
      </w:r>
      <w:r w:rsidR="00BA4F6A" w:rsidRPr="001B056B">
        <w:rPr>
          <w:b/>
          <w:sz w:val="20"/>
          <w:szCs w:val="20"/>
        </w:rPr>
        <w:t xml:space="preserve">  </w:t>
      </w:r>
      <w:r w:rsidR="00A846D4" w:rsidRPr="001B056B">
        <w:rPr>
          <w:b/>
          <w:sz w:val="20"/>
          <w:szCs w:val="20"/>
        </w:rPr>
        <w:t>100</w:t>
      </w:r>
      <w:r w:rsidR="00A51E71" w:rsidRPr="001B056B">
        <w:rPr>
          <w:b/>
          <w:sz w:val="20"/>
          <w:szCs w:val="20"/>
        </w:rPr>
        <w:t>0</w:t>
      </w:r>
      <w:r w:rsidR="00A846D4" w:rsidRPr="001B056B">
        <w:rPr>
          <w:b/>
          <w:sz w:val="20"/>
          <w:szCs w:val="20"/>
        </w:rPr>
        <w:t xml:space="preserve"> </w:t>
      </w:r>
      <w:r w:rsidR="00A97AB1" w:rsidRPr="001B056B">
        <w:rPr>
          <w:b/>
          <w:sz w:val="20"/>
          <w:szCs w:val="20"/>
        </w:rPr>
        <w:t>«Социальная политика»</w:t>
      </w:r>
    </w:p>
    <w:p w:rsidR="00EB61F8" w:rsidRPr="001B056B" w:rsidRDefault="00EB61F8" w:rsidP="00FC469B">
      <w:pPr>
        <w:ind w:firstLine="709"/>
        <w:rPr>
          <w:sz w:val="20"/>
          <w:szCs w:val="20"/>
        </w:rPr>
      </w:pPr>
    </w:p>
    <w:p w:rsidR="005415F9" w:rsidRPr="001B056B" w:rsidRDefault="00745956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Кассовое ис</w:t>
      </w:r>
      <w:r w:rsidR="00992E9A" w:rsidRPr="001B056B">
        <w:rPr>
          <w:sz w:val="20"/>
          <w:szCs w:val="20"/>
        </w:rPr>
        <w:t xml:space="preserve">полнение расходов </w:t>
      </w:r>
      <w:r w:rsidR="00D46ECB" w:rsidRPr="001B056B">
        <w:rPr>
          <w:sz w:val="20"/>
          <w:szCs w:val="20"/>
        </w:rPr>
        <w:t>по отрасли «</w:t>
      </w:r>
      <w:r w:rsidR="00530CDF" w:rsidRPr="001B056B">
        <w:rPr>
          <w:sz w:val="20"/>
          <w:szCs w:val="20"/>
        </w:rPr>
        <w:t>С</w:t>
      </w:r>
      <w:r w:rsidRPr="001B056B">
        <w:rPr>
          <w:sz w:val="20"/>
          <w:szCs w:val="20"/>
        </w:rPr>
        <w:t>оциальная политика» сложилось</w:t>
      </w:r>
      <w:r w:rsidR="004F3B57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в</w:t>
      </w:r>
      <w:r w:rsidR="004F3B57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сумме</w:t>
      </w:r>
      <w:r w:rsidR="00A5002F" w:rsidRPr="001B056B">
        <w:rPr>
          <w:sz w:val="20"/>
          <w:szCs w:val="20"/>
        </w:rPr>
        <w:t xml:space="preserve"> </w:t>
      </w:r>
      <w:r w:rsidR="004F3B57" w:rsidRPr="001B056B">
        <w:rPr>
          <w:sz w:val="20"/>
          <w:szCs w:val="20"/>
        </w:rPr>
        <w:t xml:space="preserve"> </w:t>
      </w:r>
      <w:r w:rsidR="00371BBC" w:rsidRPr="001B056B">
        <w:rPr>
          <w:sz w:val="20"/>
          <w:szCs w:val="20"/>
        </w:rPr>
        <w:t>8 458 663,61</w:t>
      </w:r>
      <w:r w:rsidR="00B0623A" w:rsidRPr="001B056B">
        <w:rPr>
          <w:sz w:val="20"/>
          <w:szCs w:val="20"/>
        </w:rPr>
        <w:t xml:space="preserve"> рублей</w:t>
      </w:r>
      <w:r w:rsidR="004F3B57" w:rsidRPr="001B056B">
        <w:rPr>
          <w:sz w:val="20"/>
          <w:szCs w:val="20"/>
        </w:rPr>
        <w:t xml:space="preserve"> </w:t>
      </w:r>
      <w:r w:rsidR="00DD2309" w:rsidRPr="001B056B">
        <w:rPr>
          <w:sz w:val="20"/>
          <w:szCs w:val="20"/>
        </w:rPr>
        <w:t xml:space="preserve">или </w:t>
      </w:r>
      <w:r w:rsidR="00371BBC" w:rsidRPr="001B056B">
        <w:rPr>
          <w:sz w:val="20"/>
          <w:szCs w:val="20"/>
        </w:rPr>
        <w:t>28,2</w:t>
      </w:r>
      <w:r w:rsidR="00EA3526" w:rsidRPr="001B056B">
        <w:rPr>
          <w:sz w:val="20"/>
          <w:szCs w:val="20"/>
        </w:rPr>
        <w:t xml:space="preserve"> процентов от </w:t>
      </w:r>
      <w:r w:rsidR="0062200B" w:rsidRPr="001B056B">
        <w:rPr>
          <w:sz w:val="20"/>
          <w:szCs w:val="20"/>
        </w:rPr>
        <w:t>плановых назначений</w:t>
      </w:r>
      <w:r w:rsidR="00EA3526" w:rsidRPr="001B056B">
        <w:rPr>
          <w:sz w:val="20"/>
          <w:szCs w:val="20"/>
        </w:rPr>
        <w:t>.</w:t>
      </w:r>
      <w:r w:rsidR="00F33854" w:rsidRPr="001B056B">
        <w:rPr>
          <w:sz w:val="20"/>
          <w:szCs w:val="20"/>
        </w:rPr>
        <w:t xml:space="preserve"> </w:t>
      </w:r>
    </w:p>
    <w:p w:rsidR="00E4680C" w:rsidRPr="001B056B" w:rsidRDefault="00E4680C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В структуре бюджета расходы на социальную политику в отчетном периоде составили </w:t>
      </w:r>
      <w:r w:rsidR="005415F9" w:rsidRPr="001B056B">
        <w:rPr>
          <w:sz w:val="20"/>
          <w:szCs w:val="20"/>
        </w:rPr>
        <w:t xml:space="preserve"> </w:t>
      </w:r>
      <w:r w:rsidR="00371BBC" w:rsidRPr="001B056B">
        <w:rPr>
          <w:sz w:val="20"/>
          <w:szCs w:val="20"/>
        </w:rPr>
        <w:t>3,6</w:t>
      </w:r>
      <w:r w:rsidRPr="001B056B">
        <w:rPr>
          <w:sz w:val="20"/>
          <w:szCs w:val="20"/>
        </w:rPr>
        <w:t xml:space="preserve"> процента.</w:t>
      </w:r>
    </w:p>
    <w:p w:rsidR="00F87270" w:rsidRPr="001B056B" w:rsidRDefault="00F87270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По сравне</w:t>
      </w:r>
      <w:r w:rsidR="00A76F1E" w:rsidRPr="001B056B">
        <w:rPr>
          <w:sz w:val="20"/>
          <w:szCs w:val="20"/>
        </w:rPr>
        <w:t>нию с аналогичным  перио</w:t>
      </w:r>
      <w:r w:rsidR="00C52FFB" w:rsidRPr="001B056B">
        <w:rPr>
          <w:sz w:val="20"/>
          <w:szCs w:val="20"/>
        </w:rPr>
        <w:t>дом 201</w:t>
      </w:r>
      <w:r w:rsidR="00371BBC" w:rsidRPr="001B056B">
        <w:rPr>
          <w:sz w:val="20"/>
          <w:szCs w:val="20"/>
        </w:rPr>
        <w:t>8</w:t>
      </w:r>
      <w:r w:rsidR="00E30E51" w:rsidRPr="001B056B">
        <w:rPr>
          <w:sz w:val="20"/>
          <w:szCs w:val="20"/>
        </w:rPr>
        <w:t xml:space="preserve"> года расходы у</w:t>
      </w:r>
      <w:r w:rsidR="00371BBC" w:rsidRPr="001B056B">
        <w:rPr>
          <w:sz w:val="20"/>
          <w:szCs w:val="20"/>
        </w:rPr>
        <w:t>величены</w:t>
      </w:r>
      <w:r w:rsidR="00E30E51" w:rsidRPr="001B056B">
        <w:rPr>
          <w:sz w:val="20"/>
          <w:szCs w:val="20"/>
        </w:rPr>
        <w:t xml:space="preserve"> </w:t>
      </w:r>
      <w:r w:rsidR="00A76F1E" w:rsidRPr="001B056B">
        <w:rPr>
          <w:sz w:val="20"/>
          <w:szCs w:val="20"/>
        </w:rPr>
        <w:t xml:space="preserve">в объеме </w:t>
      </w:r>
      <w:r w:rsidR="00093D69">
        <w:rPr>
          <w:sz w:val="20"/>
          <w:szCs w:val="20"/>
        </w:rPr>
        <w:t>-</w:t>
      </w:r>
      <w:r w:rsidRPr="001B056B">
        <w:rPr>
          <w:sz w:val="20"/>
          <w:szCs w:val="20"/>
        </w:rPr>
        <w:t xml:space="preserve"> </w:t>
      </w:r>
      <w:r w:rsidR="001A26EE" w:rsidRPr="001B056B">
        <w:rPr>
          <w:sz w:val="20"/>
          <w:szCs w:val="20"/>
        </w:rPr>
        <w:t>1</w:t>
      </w:r>
      <w:r w:rsidR="00371BBC" w:rsidRPr="001B056B">
        <w:rPr>
          <w:sz w:val="20"/>
          <w:szCs w:val="20"/>
        </w:rPr>
        <w:t> 614 091,11</w:t>
      </w:r>
      <w:r w:rsidRPr="001B056B">
        <w:rPr>
          <w:sz w:val="20"/>
          <w:szCs w:val="20"/>
        </w:rPr>
        <w:t xml:space="preserve"> рублей</w:t>
      </w:r>
      <w:r w:rsidR="00265A7B" w:rsidRPr="001B056B">
        <w:rPr>
          <w:sz w:val="20"/>
          <w:szCs w:val="20"/>
        </w:rPr>
        <w:t>.</w:t>
      </w:r>
    </w:p>
    <w:p w:rsidR="00D84841" w:rsidRPr="001B056B" w:rsidRDefault="00C355F0" w:rsidP="00D8484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Расходы по подразделу </w:t>
      </w:r>
      <w:r w:rsidR="00021422" w:rsidRPr="001B056B">
        <w:rPr>
          <w:sz w:val="20"/>
          <w:szCs w:val="20"/>
        </w:rPr>
        <w:t>1001 «Пенсионное обеспечение» исполнены в сумме</w:t>
      </w:r>
      <w:r w:rsidR="00270095" w:rsidRPr="001B056B">
        <w:rPr>
          <w:sz w:val="20"/>
          <w:szCs w:val="20"/>
        </w:rPr>
        <w:t xml:space="preserve"> </w:t>
      </w:r>
      <w:r w:rsidR="00093D69">
        <w:rPr>
          <w:sz w:val="20"/>
          <w:szCs w:val="20"/>
        </w:rPr>
        <w:t xml:space="preserve">- </w:t>
      </w:r>
      <w:r w:rsidR="00371BBC" w:rsidRPr="001B056B">
        <w:rPr>
          <w:sz w:val="20"/>
          <w:szCs w:val="20"/>
        </w:rPr>
        <w:t>2 599 870,21</w:t>
      </w:r>
      <w:r w:rsidR="00C112CC" w:rsidRPr="001B056B">
        <w:rPr>
          <w:sz w:val="20"/>
          <w:szCs w:val="20"/>
        </w:rPr>
        <w:t xml:space="preserve"> рублей, что составило </w:t>
      </w:r>
      <w:r w:rsidR="00371BBC" w:rsidRPr="001B056B">
        <w:rPr>
          <w:sz w:val="20"/>
          <w:szCs w:val="20"/>
        </w:rPr>
        <w:t>45,3</w:t>
      </w:r>
      <w:r w:rsidR="00C112CC" w:rsidRPr="001B056B">
        <w:rPr>
          <w:sz w:val="20"/>
          <w:szCs w:val="20"/>
        </w:rPr>
        <w:t xml:space="preserve"> </w:t>
      </w:r>
      <w:r w:rsidR="007C3910" w:rsidRPr="001B056B">
        <w:rPr>
          <w:sz w:val="20"/>
          <w:szCs w:val="20"/>
        </w:rPr>
        <w:t xml:space="preserve">процентов от </w:t>
      </w:r>
      <w:r w:rsidR="00265A7B" w:rsidRPr="001B056B">
        <w:rPr>
          <w:sz w:val="20"/>
          <w:szCs w:val="20"/>
        </w:rPr>
        <w:t>плановых</w:t>
      </w:r>
      <w:r w:rsidR="007C3910" w:rsidRPr="001B056B">
        <w:rPr>
          <w:sz w:val="20"/>
          <w:szCs w:val="20"/>
        </w:rPr>
        <w:t xml:space="preserve"> назначений - доплата к пенсии муниципальным служащим.</w:t>
      </w:r>
    </w:p>
    <w:p w:rsidR="00265A7B" w:rsidRPr="001B056B" w:rsidRDefault="005D2A62" w:rsidP="00D8484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Расходы по подразделу 1003 «Социальное обеспечение населения» исполнены в сумме </w:t>
      </w:r>
      <w:r w:rsidR="00371BBC" w:rsidRPr="001B056B">
        <w:rPr>
          <w:sz w:val="20"/>
          <w:szCs w:val="20"/>
        </w:rPr>
        <w:t>44 720,00</w:t>
      </w:r>
      <w:r w:rsidR="0061002A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рублей, при плановых назначениях</w:t>
      </w:r>
      <w:r w:rsidR="00B86C82" w:rsidRPr="001B056B">
        <w:rPr>
          <w:sz w:val="20"/>
          <w:szCs w:val="20"/>
        </w:rPr>
        <w:t xml:space="preserve"> </w:t>
      </w:r>
      <w:r w:rsidR="00371BBC" w:rsidRPr="001B056B">
        <w:rPr>
          <w:sz w:val="20"/>
          <w:szCs w:val="20"/>
        </w:rPr>
        <w:t>131 400,00</w:t>
      </w:r>
      <w:r w:rsidR="00ED4956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рублей, или </w:t>
      </w:r>
      <w:r w:rsidR="00371BBC" w:rsidRPr="001B056B">
        <w:rPr>
          <w:sz w:val="20"/>
          <w:szCs w:val="20"/>
        </w:rPr>
        <w:t>34,0</w:t>
      </w:r>
      <w:r w:rsidR="00ED4956" w:rsidRPr="001B056B">
        <w:rPr>
          <w:sz w:val="20"/>
          <w:szCs w:val="20"/>
        </w:rPr>
        <w:t xml:space="preserve"> </w:t>
      </w:r>
      <w:r w:rsidR="008D620C" w:rsidRPr="001B056B">
        <w:rPr>
          <w:sz w:val="20"/>
          <w:szCs w:val="20"/>
        </w:rPr>
        <w:t>%.</w:t>
      </w:r>
      <w:r w:rsidR="000F057C" w:rsidRPr="001B056B">
        <w:rPr>
          <w:sz w:val="20"/>
          <w:szCs w:val="20"/>
        </w:rPr>
        <w:t xml:space="preserve"> </w:t>
      </w:r>
    </w:p>
    <w:p w:rsidR="00C60619" w:rsidRPr="001B056B" w:rsidRDefault="000D75E9" w:rsidP="00D8484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371BBC" w:rsidRPr="001B056B">
        <w:rPr>
          <w:sz w:val="20"/>
          <w:szCs w:val="20"/>
        </w:rPr>
        <w:t>5 026 743,41</w:t>
      </w:r>
      <w:r w:rsidRPr="001B056B">
        <w:rPr>
          <w:sz w:val="20"/>
          <w:szCs w:val="20"/>
        </w:rPr>
        <w:t xml:space="preserve"> рублей, при плановых назначениях </w:t>
      </w:r>
      <w:r w:rsidR="00371BBC" w:rsidRPr="001B056B">
        <w:rPr>
          <w:sz w:val="20"/>
          <w:szCs w:val="20"/>
        </w:rPr>
        <w:t>22 279 844,68</w:t>
      </w:r>
      <w:r w:rsidR="00CE1712" w:rsidRPr="001B056B">
        <w:rPr>
          <w:sz w:val="20"/>
          <w:szCs w:val="20"/>
        </w:rPr>
        <w:t xml:space="preserve"> </w:t>
      </w:r>
      <w:r w:rsidR="00DE3BAB" w:rsidRPr="001B056B">
        <w:rPr>
          <w:sz w:val="20"/>
          <w:szCs w:val="20"/>
        </w:rPr>
        <w:t xml:space="preserve">рублей или </w:t>
      </w:r>
      <w:r w:rsidR="00371BBC" w:rsidRPr="001B056B">
        <w:rPr>
          <w:sz w:val="20"/>
          <w:szCs w:val="20"/>
        </w:rPr>
        <w:t>22,6</w:t>
      </w:r>
      <w:r w:rsidR="00DE3BAB" w:rsidRPr="001B056B">
        <w:rPr>
          <w:sz w:val="20"/>
          <w:szCs w:val="20"/>
        </w:rPr>
        <w:t>%.</w:t>
      </w:r>
      <w:r w:rsidR="00D84841" w:rsidRPr="001B056B">
        <w:rPr>
          <w:sz w:val="20"/>
          <w:szCs w:val="20"/>
        </w:rPr>
        <w:t xml:space="preserve"> </w:t>
      </w:r>
      <w:r w:rsidR="00C60619" w:rsidRPr="001B056B">
        <w:t>-</w:t>
      </w:r>
      <w:r w:rsidR="00D84841" w:rsidRPr="001B056B">
        <w:t xml:space="preserve"> </w:t>
      </w:r>
      <w:r w:rsidR="00C60619" w:rsidRPr="001B056B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1B056B">
        <w:rPr>
          <w:i/>
          <w:sz w:val="20"/>
          <w:szCs w:val="20"/>
        </w:rPr>
        <w:t xml:space="preserve"> </w:t>
      </w:r>
      <w:r w:rsidR="00C60619" w:rsidRPr="001B056B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1B056B">
        <w:rPr>
          <w:i/>
          <w:sz w:val="20"/>
          <w:szCs w:val="20"/>
        </w:rPr>
        <w:t xml:space="preserve"> </w:t>
      </w:r>
      <w:r w:rsidR="00C60619" w:rsidRPr="001B056B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Pr="001B056B" w:rsidRDefault="00D84841" w:rsidP="00053DE7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371BBC" w:rsidRPr="001B056B">
        <w:rPr>
          <w:sz w:val="20"/>
          <w:szCs w:val="20"/>
        </w:rPr>
        <w:t>41,8</w:t>
      </w:r>
      <w:r w:rsidRPr="001B056B">
        <w:rPr>
          <w:sz w:val="20"/>
          <w:szCs w:val="20"/>
        </w:rPr>
        <w:t xml:space="preserve">% (уточненный план </w:t>
      </w:r>
      <w:r w:rsidR="009126A5" w:rsidRPr="001B056B">
        <w:rPr>
          <w:sz w:val="20"/>
          <w:szCs w:val="20"/>
        </w:rPr>
        <w:t xml:space="preserve">- </w:t>
      </w:r>
      <w:r w:rsidR="00371BBC" w:rsidRPr="001B056B">
        <w:rPr>
          <w:sz w:val="20"/>
          <w:szCs w:val="20"/>
        </w:rPr>
        <w:t>1 884 319,00</w:t>
      </w:r>
      <w:r w:rsidRPr="001B056B">
        <w:rPr>
          <w:sz w:val="20"/>
          <w:szCs w:val="20"/>
        </w:rPr>
        <w:t xml:space="preserve"> рублей, исполнено </w:t>
      </w:r>
      <w:r w:rsidR="00371BBC" w:rsidRPr="001B056B">
        <w:rPr>
          <w:sz w:val="20"/>
          <w:szCs w:val="20"/>
        </w:rPr>
        <w:t>787 329,99</w:t>
      </w:r>
      <w:r w:rsidR="009702A3" w:rsidRPr="001B056B">
        <w:rPr>
          <w:sz w:val="20"/>
          <w:szCs w:val="20"/>
        </w:rPr>
        <w:t xml:space="preserve"> рублей)</w:t>
      </w:r>
      <w:r w:rsidRPr="001B056B">
        <w:rPr>
          <w:sz w:val="20"/>
          <w:szCs w:val="20"/>
        </w:rPr>
        <w:t xml:space="preserve"> - </w:t>
      </w:r>
      <w:r w:rsidR="00C60619" w:rsidRPr="001B056B">
        <w:rPr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 w:rsidRPr="001B056B">
        <w:rPr>
          <w:sz w:val="20"/>
          <w:szCs w:val="20"/>
        </w:rPr>
        <w:t xml:space="preserve">и </w:t>
      </w:r>
      <w:r w:rsidR="00C60619" w:rsidRPr="001B056B">
        <w:rPr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053DE7" w:rsidRPr="001B056B" w:rsidRDefault="00053DE7" w:rsidP="00053DE7">
      <w:pPr>
        <w:ind w:firstLine="709"/>
        <w:jc w:val="both"/>
        <w:rPr>
          <w:b/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                 </w:t>
      </w:r>
      <w:r w:rsidRPr="001B056B">
        <w:rPr>
          <w:b/>
          <w:sz w:val="20"/>
          <w:szCs w:val="20"/>
        </w:rPr>
        <w:t>1100 «Физическая культура и спорт»</w:t>
      </w:r>
    </w:p>
    <w:p w:rsidR="00EB61F8" w:rsidRPr="001B056B" w:rsidRDefault="00EB61F8" w:rsidP="00053DE7">
      <w:pPr>
        <w:ind w:firstLine="709"/>
        <w:jc w:val="both"/>
        <w:rPr>
          <w:rFonts w:ascii="Tahoma" w:hAnsi="Tahoma" w:cs="Tahoma"/>
          <w:b/>
          <w:sz w:val="20"/>
          <w:szCs w:val="20"/>
        </w:rPr>
      </w:pPr>
    </w:p>
    <w:p w:rsidR="00A73E5F" w:rsidRPr="001B056B" w:rsidRDefault="00053DE7" w:rsidP="00A73E5F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Всего расходы по разделу 1100 «Физическая культура и спорт» </w:t>
      </w:r>
      <w:r w:rsidR="009045AF" w:rsidRPr="001B056B">
        <w:rPr>
          <w:sz w:val="20"/>
          <w:szCs w:val="20"/>
        </w:rPr>
        <w:t xml:space="preserve">за </w:t>
      </w:r>
      <w:r w:rsidR="003F0437" w:rsidRPr="001B056B">
        <w:rPr>
          <w:sz w:val="20"/>
          <w:szCs w:val="20"/>
        </w:rPr>
        <w:t xml:space="preserve">1 </w:t>
      </w:r>
      <w:r w:rsidR="00CE48EC" w:rsidRPr="001B056B">
        <w:rPr>
          <w:sz w:val="20"/>
          <w:szCs w:val="20"/>
        </w:rPr>
        <w:t>полугодие</w:t>
      </w:r>
      <w:r w:rsidR="003F0437" w:rsidRPr="001B056B">
        <w:rPr>
          <w:sz w:val="20"/>
          <w:szCs w:val="20"/>
        </w:rPr>
        <w:t xml:space="preserve"> 20</w:t>
      </w:r>
      <w:r w:rsidR="00371BBC" w:rsidRPr="001B056B">
        <w:rPr>
          <w:sz w:val="20"/>
          <w:szCs w:val="20"/>
        </w:rPr>
        <w:t>19</w:t>
      </w:r>
      <w:r w:rsidR="009045AF" w:rsidRPr="001B056B">
        <w:rPr>
          <w:sz w:val="20"/>
          <w:szCs w:val="20"/>
        </w:rPr>
        <w:t xml:space="preserve"> </w:t>
      </w:r>
      <w:r w:rsidR="007366F4" w:rsidRPr="001B056B">
        <w:rPr>
          <w:sz w:val="20"/>
          <w:szCs w:val="20"/>
        </w:rPr>
        <w:t>года при</w:t>
      </w:r>
      <w:r w:rsidRPr="001B056B">
        <w:rPr>
          <w:sz w:val="20"/>
          <w:szCs w:val="20"/>
        </w:rPr>
        <w:t xml:space="preserve"> план</w:t>
      </w:r>
      <w:r w:rsidR="007366F4" w:rsidRPr="001B056B">
        <w:rPr>
          <w:sz w:val="20"/>
          <w:szCs w:val="20"/>
        </w:rPr>
        <w:t>е</w:t>
      </w:r>
      <w:r w:rsidRPr="001B056B">
        <w:rPr>
          <w:sz w:val="20"/>
          <w:szCs w:val="20"/>
        </w:rPr>
        <w:t xml:space="preserve"> </w:t>
      </w:r>
      <w:r w:rsidR="00E0070A">
        <w:rPr>
          <w:sz w:val="20"/>
          <w:szCs w:val="20"/>
        </w:rPr>
        <w:t>-</w:t>
      </w:r>
      <w:r w:rsidR="00C84D6D" w:rsidRPr="001B056B">
        <w:rPr>
          <w:sz w:val="20"/>
          <w:szCs w:val="20"/>
        </w:rPr>
        <w:t xml:space="preserve"> </w:t>
      </w:r>
      <w:r w:rsidR="00371BBC" w:rsidRPr="001B056B">
        <w:rPr>
          <w:sz w:val="20"/>
          <w:szCs w:val="20"/>
        </w:rPr>
        <w:t>12 356 200,00</w:t>
      </w:r>
      <w:r w:rsidR="00C84D6D" w:rsidRPr="001B056B">
        <w:rPr>
          <w:sz w:val="20"/>
          <w:szCs w:val="20"/>
        </w:rPr>
        <w:t xml:space="preserve"> руб., исполнены </w:t>
      </w:r>
      <w:r w:rsidR="00E0070A">
        <w:rPr>
          <w:sz w:val="20"/>
          <w:szCs w:val="20"/>
        </w:rPr>
        <w:t>-</w:t>
      </w:r>
      <w:r w:rsidR="00A73E5F" w:rsidRPr="001B056B">
        <w:rPr>
          <w:sz w:val="20"/>
          <w:szCs w:val="20"/>
        </w:rPr>
        <w:t xml:space="preserve"> </w:t>
      </w:r>
      <w:r w:rsidR="00371BBC" w:rsidRPr="001B056B">
        <w:rPr>
          <w:sz w:val="20"/>
          <w:szCs w:val="20"/>
        </w:rPr>
        <w:t>7 841 739,93</w:t>
      </w:r>
      <w:r w:rsidRPr="001B056B">
        <w:rPr>
          <w:sz w:val="20"/>
          <w:szCs w:val="20"/>
        </w:rPr>
        <w:t xml:space="preserve"> или </w:t>
      </w:r>
      <w:r w:rsidR="00371BBC" w:rsidRPr="001B056B">
        <w:rPr>
          <w:sz w:val="20"/>
          <w:szCs w:val="20"/>
        </w:rPr>
        <w:t>63,5</w:t>
      </w:r>
      <w:r w:rsidR="00EA7654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%:</w:t>
      </w:r>
      <w:r w:rsidR="00A73E5F" w:rsidRPr="001B056B">
        <w:rPr>
          <w:sz w:val="20"/>
          <w:szCs w:val="20"/>
        </w:rPr>
        <w:t xml:space="preserve"> По сравне</w:t>
      </w:r>
      <w:r w:rsidR="00371BBC" w:rsidRPr="001B056B">
        <w:rPr>
          <w:sz w:val="20"/>
          <w:szCs w:val="20"/>
        </w:rPr>
        <w:t>нию с аналогичным  периодом 2018</w:t>
      </w:r>
      <w:r w:rsidR="00A73E5F" w:rsidRPr="001B056B">
        <w:rPr>
          <w:sz w:val="20"/>
          <w:szCs w:val="20"/>
        </w:rPr>
        <w:t xml:space="preserve"> г</w:t>
      </w:r>
      <w:r w:rsidR="003F0437" w:rsidRPr="001B056B">
        <w:rPr>
          <w:sz w:val="20"/>
          <w:szCs w:val="20"/>
        </w:rPr>
        <w:t>одом</w:t>
      </w:r>
      <w:r w:rsidR="003D4001" w:rsidRPr="001B056B">
        <w:rPr>
          <w:sz w:val="20"/>
          <w:szCs w:val="20"/>
        </w:rPr>
        <w:t xml:space="preserve"> расходы </w:t>
      </w:r>
      <w:r w:rsidR="003F0437" w:rsidRPr="001B056B">
        <w:rPr>
          <w:sz w:val="20"/>
          <w:szCs w:val="20"/>
        </w:rPr>
        <w:t>увеличены</w:t>
      </w:r>
      <w:r w:rsidR="00DC6892" w:rsidRPr="001B056B">
        <w:rPr>
          <w:sz w:val="20"/>
          <w:szCs w:val="20"/>
        </w:rPr>
        <w:t xml:space="preserve"> в объеме  - </w:t>
      </w:r>
      <w:r w:rsidR="00371BBC" w:rsidRPr="001B056B">
        <w:rPr>
          <w:sz w:val="20"/>
          <w:szCs w:val="20"/>
        </w:rPr>
        <w:t>26 806,36</w:t>
      </w:r>
      <w:r w:rsidR="00DC6892" w:rsidRPr="001B056B">
        <w:rPr>
          <w:sz w:val="20"/>
          <w:szCs w:val="20"/>
        </w:rPr>
        <w:t xml:space="preserve"> </w:t>
      </w:r>
      <w:r w:rsidR="00A73E5F" w:rsidRPr="001B056B">
        <w:rPr>
          <w:sz w:val="20"/>
          <w:szCs w:val="20"/>
        </w:rPr>
        <w:t xml:space="preserve">рублей. </w:t>
      </w:r>
    </w:p>
    <w:p w:rsidR="008D620C" w:rsidRPr="001B056B" w:rsidRDefault="007715E0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</w:t>
      </w:r>
    </w:p>
    <w:p w:rsidR="007715E0" w:rsidRPr="001B056B" w:rsidRDefault="007715E0" w:rsidP="00DD70BB">
      <w:pPr>
        <w:ind w:firstLine="709"/>
        <w:jc w:val="both"/>
        <w:rPr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                     </w:t>
      </w:r>
      <w:r w:rsidR="003F0437" w:rsidRPr="001B056B">
        <w:rPr>
          <w:b/>
          <w:sz w:val="20"/>
          <w:szCs w:val="20"/>
        </w:rPr>
        <w:t xml:space="preserve">              </w:t>
      </w:r>
      <w:r w:rsidRPr="001B056B">
        <w:rPr>
          <w:b/>
          <w:sz w:val="20"/>
          <w:szCs w:val="20"/>
        </w:rPr>
        <w:t xml:space="preserve"> 1300 «Обслуживание государственного и муниципального долга</w:t>
      </w:r>
      <w:r w:rsidRPr="001B056B">
        <w:rPr>
          <w:sz w:val="20"/>
          <w:szCs w:val="20"/>
        </w:rPr>
        <w:t>»</w:t>
      </w:r>
    </w:p>
    <w:p w:rsidR="00E0070A" w:rsidRDefault="0056642F" w:rsidP="003709E0">
      <w:pPr>
        <w:spacing w:before="100" w:beforeAutospacing="1" w:after="100" w:afterAutospacing="1"/>
        <w:ind w:left="-142" w:firstLine="142"/>
        <w:rPr>
          <w:sz w:val="20"/>
          <w:szCs w:val="20"/>
        </w:rPr>
      </w:pPr>
      <w:r w:rsidRPr="001B056B">
        <w:rPr>
          <w:sz w:val="20"/>
          <w:szCs w:val="20"/>
        </w:rPr>
        <w:t>Расходы по разделу 13</w:t>
      </w:r>
      <w:r w:rsidR="007715E0" w:rsidRPr="001B056B">
        <w:rPr>
          <w:sz w:val="20"/>
          <w:szCs w:val="20"/>
        </w:rPr>
        <w:t>00</w:t>
      </w:r>
      <w:r w:rsidRPr="001B056B">
        <w:rPr>
          <w:sz w:val="20"/>
          <w:szCs w:val="20"/>
        </w:rPr>
        <w:t xml:space="preserve"> «</w:t>
      </w:r>
      <w:r w:rsidRPr="001B056B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1B056B">
        <w:rPr>
          <w:sz w:val="20"/>
          <w:szCs w:val="20"/>
        </w:rPr>
        <w:t xml:space="preserve">» за </w:t>
      </w:r>
      <w:r w:rsidR="002F6E68" w:rsidRPr="001B056B">
        <w:rPr>
          <w:sz w:val="20"/>
          <w:szCs w:val="20"/>
        </w:rPr>
        <w:t xml:space="preserve">1 </w:t>
      </w:r>
      <w:r w:rsidR="00D41CE3" w:rsidRPr="001B056B">
        <w:rPr>
          <w:sz w:val="20"/>
          <w:szCs w:val="20"/>
        </w:rPr>
        <w:t>полугодие</w:t>
      </w:r>
      <w:r w:rsidR="00527C27" w:rsidRPr="001B056B">
        <w:rPr>
          <w:sz w:val="20"/>
          <w:szCs w:val="20"/>
        </w:rPr>
        <w:t xml:space="preserve"> 2019</w:t>
      </w:r>
      <w:r w:rsidRPr="001B056B">
        <w:rPr>
          <w:sz w:val="20"/>
          <w:szCs w:val="20"/>
        </w:rPr>
        <w:t xml:space="preserve"> года</w:t>
      </w:r>
      <w:r w:rsidR="00B15538" w:rsidRPr="001B056B">
        <w:rPr>
          <w:sz w:val="20"/>
          <w:szCs w:val="20"/>
        </w:rPr>
        <w:t xml:space="preserve"> при </w:t>
      </w:r>
      <w:r w:rsidRPr="001B056B">
        <w:rPr>
          <w:sz w:val="20"/>
          <w:szCs w:val="20"/>
        </w:rPr>
        <w:t xml:space="preserve"> </w:t>
      </w:r>
      <w:r w:rsidR="00703543" w:rsidRPr="001B056B">
        <w:rPr>
          <w:sz w:val="20"/>
          <w:szCs w:val="20"/>
        </w:rPr>
        <w:t xml:space="preserve">плане  </w:t>
      </w:r>
      <w:r w:rsidR="00527C27" w:rsidRPr="001B056B">
        <w:rPr>
          <w:sz w:val="20"/>
          <w:szCs w:val="20"/>
        </w:rPr>
        <w:t>602 643,85</w:t>
      </w:r>
      <w:r w:rsidR="00703543" w:rsidRPr="001B056B">
        <w:rPr>
          <w:sz w:val="20"/>
          <w:szCs w:val="20"/>
        </w:rPr>
        <w:t xml:space="preserve"> </w:t>
      </w:r>
      <w:r w:rsidR="00B15538" w:rsidRPr="001B056B">
        <w:rPr>
          <w:sz w:val="20"/>
          <w:szCs w:val="20"/>
        </w:rPr>
        <w:t xml:space="preserve">руб., исполнены </w:t>
      </w:r>
      <w:r w:rsidR="00703543" w:rsidRPr="001B056B">
        <w:rPr>
          <w:sz w:val="20"/>
          <w:szCs w:val="20"/>
        </w:rPr>
        <w:t xml:space="preserve"> </w:t>
      </w:r>
      <w:r w:rsidR="00527C27" w:rsidRPr="001B056B">
        <w:rPr>
          <w:sz w:val="20"/>
          <w:szCs w:val="20"/>
        </w:rPr>
        <w:t>275 084,94</w:t>
      </w:r>
      <w:r w:rsidR="00703543" w:rsidRPr="001B056B">
        <w:rPr>
          <w:sz w:val="20"/>
          <w:szCs w:val="20"/>
        </w:rPr>
        <w:t xml:space="preserve"> </w:t>
      </w:r>
      <w:r w:rsidR="00B15538" w:rsidRPr="001B056B">
        <w:rPr>
          <w:sz w:val="20"/>
          <w:szCs w:val="20"/>
        </w:rPr>
        <w:t xml:space="preserve">руб. или </w:t>
      </w:r>
      <w:r w:rsidR="00527C27" w:rsidRPr="001B056B">
        <w:rPr>
          <w:sz w:val="20"/>
          <w:szCs w:val="20"/>
        </w:rPr>
        <w:t xml:space="preserve">45,7 </w:t>
      </w:r>
      <w:r w:rsidR="00B15538" w:rsidRPr="001B056B">
        <w:rPr>
          <w:sz w:val="20"/>
          <w:szCs w:val="20"/>
        </w:rPr>
        <w:t xml:space="preserve">%.- уплата процентов по кредиту, полученному в ПАО </w:t>
      </w:r>
      <w:r w:rsidR="003709E0">
        <w:rPr>
          <w:sz w:val="20"/>
          <w:szCs w:val="20"/>
        </w:rPr>
        <w:t>«</w:t>
      </w:r>
      <w:proofErr w:type="spellStart"/>
      <w:r w:rsidR="003F0437" w:rsidRPr="001B056B">
        <w:rPr>
          <w:sz w:val="20"/>
          <w:szCs w:val="20"/>
        </w:rPr>
        <w:t>Совкомбанк</w:t>
      </w:r>
      <w:proofErr w:type="spellEnd"/>
      <w:r w:rsidR="00B15538" w:rsidRPr="001B056B">
        <w:rPr>
          <w:sz w:val="20"/>
          <w:szCs w:val="20"/>
        </w:rPr>
        <w:t>».</w:t>
      </w:r>
      <w:r w:rsidR="008F60F7" w:rsidRPr="001B056B">
        <w:rPr>
          <w:sz w:val="20"/>
          <w:szCs w:val="20"/>
        </w:rPr>
        <w:t xml:space="preserve">                                 </w:t>
      </w:r>
      <w:r w:rsidR="00C42FAA" w:rsidRPr="001B056B">
        <w:rPr>
          <w:sz w:val="20"/>
          <w:szCs w:val="20"/>
        </w:rPr>
        <w:t xml:space="preserve">                   </w:t>
      </w:r>
    </w:p>
    <w:p w:rsidR="003E321C" w:rsidRPr="001B056B" w:rsidRDefault="00E0070A" w:rsidP="003709E0">
      <w:pPr>
        <w:spacing w:before="100" w:beforeAutospacing="1" w:after="100" w:afterAutospacing="1"/>
        <w:ind w:left="-142" w:firstLine="142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</w:t>
      </w:r>
      <w:r w:rsidR="00C42FAA" w:rsidRPr="001B056B">
        <w:rPr>
          <w:sz w:val="20"/>
          <w:szCs w:val="20"/>
        </w:rPr>
        <w:t xml:space="preserve"> </w:t>
      </w:r>
      <w:r w:rsidR="008F60F7" w:rsidRPr="001B056B">
        <w:rPr>
          <w:sz w:val="20"/>
          <w:szCs w:val="20"/>
        </w:rPr>
        <w:t xml:space="preserve">  </w:t>
      </w:r>
      <w:r w:rsidR="008F60F7" w:rsidRPr="001B056B">
        <w:rPr>
          <w:b/>
          <w:sz w:val="20"/>
          <w:szCs w:val="20"/>
        </w:rPr>
        <w:t>1400</w:t>
      </w:r>
      <w:r w:rsidR="008F60F7" w:rsidRPr="001B056B">
        <w:rPr>
          <w:b/>
          <w:bCs/>
          <w:sz w:val="20"/>
          <w:szCs w:val="20"/>
        </w:rPr>
        <w:t xml:space="preserve"> «Межбюджетные трансферты»</w:t>
      </w:r>
    </w:p>
    <w:p w:rsidR="001E18E1" w:rsidRPr="001B056B" w:rsidRDefault="001E18E1" w:rsidP="00DD70BB">
      <w:pPr>
        <w:jc w:val="both"/>
        <w:outlineLvl w:val="2"/>
        <w:rPr>
          <w:sz w:val="20"/>
          <w:szCs w:val="20"/>
        </w:rPr>
      </w:pPr>
      <w:r w:rsidRPr="001B056B">
        <w:rPr>
          <w:bCs/>
          <w:sz w:val="20"/>
          <w:szCs w:val="20"/>
        </w:rPr>
        <w:t xml:space="preserve">           По разделу </w:t>
      </w:r>
      <w:r w:rsidRPr="001B056B">
        <w:rPr>
          <w:b/>
          <w:bCs/>
          <w:sz w:val="20"/>
          <w:szCs w:val="20"/>
        </w:rPr>
        <w:t>14</w:t>
      </w:r>
      <w:r w:rsidR="008F60F7" w:rsidRPr="001B056B">
        <w:rPr>
          <w:b/>
          <w:bCs/>
          <w:sz w:val="20"/>
          <w:szCs w:val="20"/>
        </w:rPr>
        <w:t>00</w:t>
      </w:r>
      <w:r w:rsidRPr="001B056B">
        <w:rPr>
          <w:b/>
          <w:bCs/>
          <w:sz w:val="20"/>
          <w:szCs w:val="20"/>
        </w:rPr>
        <w:t xml:space="preserve"> «Межбюджетные трансферты»</w:t>
      </w:r>
      <w:r w:rsidRPr="001B056B">
        <w:rPr>
          <w:bCs/>
          <w:sz w:val="20"/>
          <w:szCs w:val="20"/>
        </w:rPr>
        <w:t xml:space="preserve"> </w:t>
      </w:r>
      <w:r w:rsidR="007E54C1" w:rsidRPr="001B056B">
        <w:rPr>
          <w:bCs/>
          <w:sz w:val="20"/>
          <w:szCs w:val="20"/>
        </w:rPr>
        <w:t xml:space="preserve">расходы исполнены в объеме </w:t>
      </w:r>
      <w:r w:rsidR="004E7F4B" w:rsidRPr="001B056B">
        <w:rPr>
          <w:bCs/>
          <w:sz w:val="20"/>
          <w:szCs w:val="20"/>
        </w:rPr>
        <w:t>3 983 963,00</w:t>
      </w:r>
      <w:r w:rsidR="00E81E43" w:rsidRPr="001B056B">
        <w:rPr>
          <w:bCs/>
          <w:sz w:val="20"/>
          <w:szCs w:val="20"/>
        </w:rPr>
        <w:t xml:space="preserve"> </w:t>
      </w:r>
      <w:r w:rsidR="00C203CB" w:rsidRPr="001B056B">
        <w:rPr>
          <w:bCs/>
          <w:sz w:val="20"/>
          <w:szCs w:val="20"/>
        </w:rPr>
        <w:t>рублей,</w:t>
      </w:r>
      <w:r w:rsidR="005005F0" w:rsidRPr="001B056B">
        <w:rPr>
          <w:bCs/>
          <w:sz w:val="20"/>
          <w:szCs w:val="20"/>
        </w:rPr>
        <w:t xml:space="preserve"> при плане </w:t>
      </w:r>
      <w:r w:rsidR="004E7F4B" w:rsidRPr="001B056B">
        <w:rPr>
          <w:bCs/>
          <w:sz w:val="20"/>
          <w:szCs w:val="20"/>
        </w:rPr>
        <w:t>6 572 000,00</w:t>
      </w:r>
      <w:r w:rsidR="005005F0" w:rsidRPr="001B056B">
        <w:rPr>
          <w:bCs/>
          <w:sz w:val="20"/>
          <w:szCs w:val="20"/>
        </w:rPr>
        <w:t xml:space="preserve"> рублей</w:t>
      </w:r>
      <w:r w:rsidR="00C203CB" w:rsidRPr="001B056B">
        <w:rPr>
          <w:bCs/>
          <w:sz w:val="20"/>
          <w:szCs w:val="20"/>
        </w:rPr>
        <w:t xml:space="preserve"> или</w:t>
      </w:r>
      <w:r w:rsidR="00C047E5" w:rsidRPr="001B056B">
        <w:rPr>
          <w:bCs/>
          <w:sz w:val="20"/>
          <w:szCs w:val="20"/>
        </w:rPr>
        <w:t xml:space="preserve"> </w:t>
      </w:r>
      <w:r w:rsidR="004E7F4B" w:rsidRPr="001B056B">
        <w:rPr>
          <w:bCs/>
          <w:sz w:val="20"/>
          <w:szCs w:val="20"/>
        </w:rPr>
        <w:t>60,6</w:t>
      </w:r>
      <w:r w:rsidR="00CE7ADC" w:rsidRPr="001B056B">
        <w:rPr>
          <w:bCs/>
          <w:sz w:val="20"/>
          <w:szCs w:val="20"/>
        </w:rPr>
        <w:t xml:space="preserve"> </w:t>
      </w:r>
      <w:r w:rsidR="007E54C1" w:rsidRPr="001B056B">
        <w:rPr>
          <w:bCs/>
          <w:sz w:val="20"/>
          <w:szCs w:val="20"/>
        </w:rPr>
        <w:t xml:space="preserve">% к уточненному плану. </w:t>
      </w:r>
      <w:r w:rsidR="007366F4" w:rsidRPr="001B056B">
        <w:rPr>
          <w:sz w:val="20"/>
          <w:szCs w:val="20"/>
        </w:rPr>
        <w:t>По сравне</w:t>
      </w:r>
      <w:r w:rsidR="004E7F4B" w:rsidRPr="001B056B">
        <w:rPr>
          <w:sz w:val="20"/>
          <w:szCs w:val="20"/>
        </w:rPr>
        <w:t>нию с аналогичным  периодом 2018</w:t>
      </w:r>
      <w:r w:rsidR="007366F4" w:rsidRPr="001B056B">
        <w:rPr>
          <w:sz w:val="20"/>
          <w:szCs w:val="20"/>
        </w:rPr>
        <w:t xml:space="preserve"> года расходы </w:t>
      </w:r>
      <w:r w:rsidR="00161BA3" w:rsidRPr="001B056B">
        <w:rPr>
          <w:sz w:val="20"/>
          <w:szCs w:val="20"/>
        </w:rPr>
        <w:t>уменьшились</w:t>
      </w:r>
      <w:r w:rsidR="007366F4" w:rsidRPr="001B056B">
        <w:rPr>
          <w:sz w:val="20"/>
          <w:szCs w:val="20"/>
        </w:rPr>
        <w:t xml:space="preserve"> в объеме </w:t>
      </w:r>
      <w:r w:rsidR="00B12D67" w:rsidRPr="001B056B">
        <w:rPr>
          <w:sz w:val="20"/>
          <w:szCs w:val="20"/>
        </w:rPr>
        <w:t>–</w:t>
      </w:r>
      <w:r w:rsidR="003F5D52" w:rsidRPr="001B056B">
        <w:rPr>
          <w:sz w:val="20"/>
          <w:szCs w:val="20"/>
        </w:rPr>
        <w:t xml:space="preserve"> </w:t>
      </w:r>
      <w:r w:rsidR="004E7F4B" w:rsidRPr="001B056B">
        <w:rPr>
          <w:sz w:val="20"/>
          <w:szCs w:val="20"/>
        </w:rPr>
        <w:t>1 031 277,00</w:t>
      </w:r>
      <w:r w:rsidR="003F5D52" w:rsidRPr="001B056B">
        <w:rPr>
          <w:sz w:val="20"/>
          <w:szCs w:val="20"/>
        </w:rPr>
        <w:t xml:space="preserve"> </w:t>
      </w:r>
      <w:r w:rsidR="007366F4" w:rsidRPr="001B056B">
        <w:rPr>
          <w:sz w:val="20"/>
          <w:szCs w:val="20"/>
        </w:rPr>
        <w:t>рублей.</w:t>
      </w:r>
    </w:p>
    <w:p w:rsidR="003F1427" w:rsidRPr="001B056B" w:rsidRDefault="00452729" w:rsidP="00B879D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B056B">
        <w:rPr>
          <w:b/>
          <w:sz w:val="20"/>
          <w:szCs w:val="20"/>
        </w:rPr>
        <w:t xml:space="preserve"> 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>Исполнение в целом</w:t>
      </w:r>
      <w:r w:rsidR="004C39C2" w:rsidRPr="001B056B">
        <w:rPr>
          <w:rFonts w:eastAsia="Calibri"/>
          <w:spacing w:val="6"/>
          <w:sz w:val="20"/>
          <w:szCs w:val="20"/>
          <w:lang w:eastAsia="en-US"/>
        </w:rPr>
        <w:t xml:space="preserve"> по муниципальным программам </w:t>
      </w:r>
      <w:r w:rsidR="002F6E68" w:rsidRPr="001B056B">
        <w:rPr>
          <w:rFonts w:eastAsia="Calibri"/>
          <w:spacing w:val="6"/>
          <w:sz w:val="20"/>
          <w:szCs w:val="20"/>
          <w:lang w:eastAsia="en-US"/>
        </w:rPr>
        <w:t xml:space="preserve">1 </w:t>
      </w:r>
      <w:r w:rsidR="00CE48EC" w:rsidRPr="001B056B">
        <w:rPr>
          <w:rFonts w:eastAsia="Calibri"/>
          <w:spacing w:val="6"/>
          <w:sz w:val="20"/>
          <w:szCs w:val="20"/>
          <w:lang w:eastAsia="en-US"/>
        </w:rPr>
        <w:t>полугодие</w:t>
      </w:r>
      <w:r w:rsidR="004E7F4B" w:rsidRPr="001B056B">
        <w:rPr>
          <w:rFonts w:eastAsia="Calibri"/>
          <w:spacing w:val="6"/>
          <w:sz w:val="20"/>
          <w:szCs w:val="20"/>
          <w:lang w:eastAsia="en-US"/>
        </w:rPr>
        <w:t xml:space="preserve"> 2019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 </w:t>
      </w:r>
      <w:r w:rsidR="00747B87" w:rsidRPr="001B056B">
        <w:rPr>
          <w:rFonts w:eastAsia="Calibri"/>
          <w:sz w:val="18"/>
          <w:szCs w:val="20"/>
          <w:lang w:eastAsia="en-US"/>
        </w:rPr>
        <w:t>233 472 841,65</w:t>
      </w:r>
      <w:r w:rsidR="00747B87" w:rsidRPr="001B056B">
        <w:rPr>
          <w:rFonts w:eastAsia="Calibri"/>
          <w:b/>
          <w:sz w:val="18"/>
          <w:szCs w:val="20"/>
          <w:lang w:eastAsia="en-US"/>
        </w:rPr>
        <w:t xml:space="preserve"> 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747B87" w:rsidRPr="001B056B">
        <w:rPr>
          <w:rFonts w:eastAsia="Calibri"/>
          <w:sz w:val="20"/>
          <w:szCs w:val="20"/>
          <w:lang w:eastAsia="en-US"/>
        </w:rPr>
        <w:t>39,9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="00747B87" w:rsidRPr="001B056B">
        <w:rPr>
          <w:rFonts w:eastAsia="Calibri"/>
          <w:sz w:val="20"/>
          <w:szCs w:val="20"/>
          <w:lang w:eastAsia="en-US"/>
        </w:rPr>
        <w:t>585 577 312,16</w:t>
      </w:r>
      <w:r w:rsidR="00747B87" w:rsidRPr="001B056B">
        <w:rPr>
          <w:rFonts w:eastAsia="Calibri"/>
          <w:b/>
          <w:sz w:val="20"/>
          <w:szCs w:val="20"/>
          <w:lang w:eastAsia="en-US"/>
        </w:rPr>
        <w:t xml:space="preserve"> 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3F1427" w:rsidRPr="001B056B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58"/>
        <w:gridCol w:w="1662"/>
        <w:gridCol w:w="1626"/>
        <w:gridCol w:w="1498"/>
        <w:gridCol w:w="1260"/>
        <w:gridCol w:w="1424"/>
      </w:tblGrid>
      <w:tr w:rsidR="003F1427" w:rsidRPr="001B056B" w:rsidTr="00A10679">
        <w:tc>
          <w:tcPr>
            <w:tcW w:w="566" w:type="dxa"/>
            <w:shd w:val="clear" w:color="auto" w:fill="auto"/>
          </w:tcPr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1B056B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558" w:type="dxa"/>
            <w:shd w:val="clear" w:color="auto" w:fill="auto"/>
          </w:tcPr>
          <w:p w:rsidR="00F73B67" w:rsidRPr="001B056B" w:rsidRDefault="003F142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r w:rsidR="00F73B67" w:rsidRPr="001B056B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  <w:p w:rsidR="00F73B67" w:rsidRPr="001B056B" w:rsidRDefault="00F73B6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      </w:t>
            </w:r>
            <w:r w:rsidR="003F1427" w:rsidRPr="001B056B">
              <w:rPr>
                <w:rFonts w:eastAsia="Calibri"/>
                <w:sz w:val="20"/>
                <w:szCs w:val="20"/>
                <w:lang w:eastAsia="en-US"/>
              </w:rPr>
              <w:t xml:space="preserve">муниципальной </w:t>
            </w:r>
          </w:p>
          <w:p w:rsidR="003F1427" w:rsidRPr="001B056B" w:rsidRDefault="00F73B6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         </w:t>
            </w:r>
            <w:r w:rsidR="003F1427" w:rsidRPr="001B056B">
              <w:rPr>
                <w:rFonts w:eastAsia="Calibri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662" w:type="dxa"/>
            <w:shd w:val="clear" w:color="auto" w:fill="auto"/>
          </w:tcPr>
          <w:p w:rsidR="003B03F7" w:rsidRPr="001B056B" w:rsidRDefault="00862B64" w:rsidP="00E71DBE">
            <w:pPr>
              <w:spacing w:line="281" w:lineRule="auto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</w:t>
            </w:r>
            <w:r w:rsidR="00F73B67" w:rsidRPr="001B056B">
              <w:rPr>
                <w:sz w:val="20"/>
                <w:szCs w:val="20"/>
              </w:rPr>
              <w:t xml:space="preserve">  </w:t>
            </w:r>
            <w:r w:rsidRPr="001B056B">
              <w:rPr>
                <w:sz w:val="20"/>
                <w:szCs w:val="20"/>
              </w:rPr>
              <w:t xml:space="preserve">  </w:t>
            </w:r>
            <w:r w:rsidR="003F1427" w:rsidRPr="001B056B">
              <w:rPr>
                <w:sz w:val="20"/>
                <w:szCs w:val="20"/>
              </w:rPr>
              <w:t xml:space="preserve">Кассовое исполнение </w:t>
            </w:r>
            <w:proofErr w:type="gramStart"/>
            <w:r w:rsidR="003F1427" w:rsidRPr="001B056B">
              <w:rPr>
                <w:sz w:val="20"/>
                <w:szCs w:val="20"/>
              </w:rPr>
              <w:t>за</w:t>
            </w:r>
            <w:proofErr w:type="gramEnd"/>
            <w:r w:rsidR="003F1427" w:rsidRPr="001B056B">
              <w:rPr>
                <w:sz w:val="20"/>
                <w:szCs w:val="20"/>
              </w:rPr>
              <w:t xml:space="preserve"> </w:t>
            </w:r>
            <w:r w:rsidR="003B03F7" w:rsidRPr="001B056B">
              <w:rPr>
                <w:sz w:val="20"/>
                <w:szCs w:val="20"/>
              </w:rPr>
              <w:t xml:space="preserve">     </w:t>
            </w:r>
          </w:p>
          <w:p w:rsidR="003B03F7" w:rsidRPr="001B056B" w:rsidRDefault="00F07D08" w:rsidP="00E71DBE">
            <w:pPr>
              <w:spacing w:line="281" w:lineRule="auto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   </w:t>
            </w:r>
            <w:r w:rsidR="002F6E68" w:rsidRPr="001B056B">
              <w:rPr>
                <w:sz w:val="20"/>
                <w:szCs w:val="20"/>
              </w:rPr>
              <w:t>1</w:t>
            </w:r>
            <w:r w:rsidR="00D66D05" w:rsidRPr="001B056B">
              <w:rPr>
                <w:sz w:val="20"/>
                <w:szCs w:val="20"/>
              </w:rPr>
              <w:t xml:space="preserve"> </w:t>
            </w:r>
            <w:r w:rsidR="00CE48EC" w:rsidRPr="001B056B">
              <w:rPr>
                <w:sz w:val="20"/>
                <w:szCs w:val="20"/>
              </w:rPr>
              <w:t>полугодие</w:t>
            </w:r>
          </w:p>
          <w:p w:rsidR="003F1427" w:rsidRPr="001B056B" w:rsidRDefault="003B03F7" w:rsidP="00E71DBE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B056B">
              <w:rPr>
                <w:sz w:val="20"/>
                <w:szCs w:val="20"/>
              </w:rPr>
              <w:t xml:space="preserve">    </w:t>
            </w:r>
            <w:r w:rsidR="0045380B" w:rsidRPr="001B056B">
              <w:rPr>
                <w:sz w:val="20"/>
                <w:szCs w:val="20"/>
              </w:rPr>
              <w:t>2018</w:t>
            </w:r>
            <w:r w:rsidR="003F1427"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26" w:type="dxa"/>
            <w:shd w:val="clear" w:color="auto" w:fill="auto"/>
          </w:tcPr>
          <w:p w:rsidR="003F1427" w:rsidRPr="001B056B" w:rsidRDefault="0045380B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Уточненный план на 2019</w:t>
            </w:r>
            <w:r w:rsidR="00E71DBE" w:rsidRPr="001B056B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98" w:type="dxa"/>
            <w:shd w:val="clear" w:color="auto" w:fill="auto"/>
          </w:tcPr>
          <w:p w:rsidR="008F2AAB" w:rsidRPr="001B056B" w:rsidRDefault="008F2AAB" w:rsidP="008F2AAB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   </w:t>
            </w:r>
            <w:r w:rsidR="003F1427" w:rsidRPr="001B056B">
              <w:rPr>
                <w:sz w:val="20"/>
                <w:szCs w:val="20"/>
              </w:rPr>
              <w:t xml:space="preserve">Кассовое исполнение                               за </w:t>
            </w:r>
            <w:r w:rsidR="00F07D08" w:rsidRPr="001B056B">
              <w:rPr>
                <w:sz w:val="20"/>
                <w:szCs w:val="20"/>
              </w:rPr>
              <w:t xml:space="preserve">1 </w:t>
            </w:r>
            <w:r w:rsidR="00CE48EC" w:rsidRPr="001B056B">
              <w:rPr>
                <w:sz w:val="20"/>
                <w:szCs w:val="20"/>
              </w:rPr>
              <w:t>полугодие</w:t>
            </w:r>
            <w:r w:rsidRPr="001B056B">
              <w:rPr>
                <w:sz w:val="20"/>
                <w:szCs w:val="20"/>
              </w:rPr>
              <w:t xml:space="preserve">         </w:t>
            </w:r>
          </w:p>
          <w:p w:rsidR="003F1427" w:rsidRPr="001B056B" w:rsidRDefault="008F2AAB" w:rsidP="008F2AAB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sz w:val="20"/>
                <w:szCs w:val="20"/>
              </w:rPr>
              <w:t xml:space="preserve">     </w:t>
            </w:r>
            <w:r w:rsidR="0045380B" w:rsidRPr="001B056B">
              <w:rPr>
                <w:sz w:val="20"/>
                <w:szCs w:val="20"/>
              </w:rPr>
              <w:t>2019</w:t>
            </w:r>
            <w:r w:rsidR="003F1427"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60" w:type="dxa"/>
            <w:shd w:val="clear" w:color="auto" w:fill="auto"/>
          </w:tcPr>
          <w:p w:rsidR="003F1427" w:rsidRPr="001B056B" w:rsidRDefault="00182549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  <w:r w:rsidR="003F1427" w:rsidRPr="001B056B">
              <w:rPr>
                <w:rFonts w:eastAsia="Calibri"/>
                <w:sz w:val="20"/>
                <w:szCs w:val="20"/>
                <w:lang w:eastAsia="en-US"/>
              </w:rPr>
              <w:t xml:space="preserve"> % </w:t>
            </w:r>
          </w:p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3B03F7" w:rsidRPr="001B056B" w:rsidRDefault="003F1427" w:rsidP="004B1BE6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Темп р</w:t>
            </w:r>
            <w:r w:rsidR="0045380B" w:rsidRPr="001B056B">
              <w:rPr>
                <w:sz w:val="20"/>
                <w:szCs w:val="20"/>
              </w:rPr>
              <w:t>оста к аналогичному периоду 2018</w:t>
            </w:r>
            <w:r w:rsidRPr="001B056B">
              <w:rPr>
                <w:sz w:val="20"/>
                <w:szCs w:val="20"/>
              </w:rPr>
              <w:t xml:space="preserve"> </w:t>
            </w:r>
            <w:r w:rsidR="003B03F7" w:rsidRPr="001B056B">
              <w:rPr>
                <w:sz w:val="20"/>
                <w:szCs w:val="20"/>
              </w:rPr>
              <w:t xml:space="preserve">    </w:t>
            </w:r>
          </w:p>
          <w:p w:rsidR="003F1427" w:rsidRPr="001B056B" w:rsidRDefault="003B03F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sz w:val="20"/>
                <w:szCs w:val="20"/>
              </w:rPr>
              <w:t xml:space="preserve">       </w:t>
            </w:r>
            <w:r w:rsidR="003F1427" w:rsidRPr="001B056B">
              <w:rPr>
                <w:sz w:val="20"/>
                <w:szCs w:val="20"/>
              </w:rPr>
              <w:t>года</w:t>
            </w:r>
          </w:p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3F1427" w:rsidRPr="001B056B" w:rsidTr="00A10679">
        <w:tc>
          <w:tcPr>
            <w:tcW w:w="566" w:type="dxa"/>
            <w:shd w:val="clear" w:color="auto" w:fill="auto"/>
          </w:tcPr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8" w:type="dxa"/>
            <w:shd w:val="clear" w:color="auto" w:fill="auto"/>
          </w:tcPr>
          <w:p w:rsidR="003F1427" w:rsidRPr="001B056B" w:rsidRDefault="003F1427" w:rsidP="00E72B8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</w:t>
            </w:r>
            <w:r w:rsidR="00E72B8B" w:rsidRPr="001B056B"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 xml:space="preserve">22 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8 112 390,52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A03631" w:rsidP="00215572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12 561 140,00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A03631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6 582 448,71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A03631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52,4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4D1F13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81,1</w:t>
            </w:r>
          </w:p>
        </w:tc>
      </w:tr>
      <w:tr w:rsidR="003F1427" w:rsidRPr="001B056B" w:rsidTr="00A10679">
        <w:tc>
          <w:tcPr>
            <w:tcW w:w="566" w:type="dxa"/>
            <w:shd w:val="clear" w:color="auto" w:fill="auto"/>
          </w:tcPr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558" w:type="dxa"/>
            <w:shd w:val="clear" w:color="auto" w:fill="auto"/>
          </w:tcPr>
          <w:p w:rsidR="003F1427" w:rsidRPr="001B056B" w:rsidRDefault="003F1427" w:rsidP="00320A8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</w:t>
            </w:r>
            <w:r w:rsidR="00320A8C" w:rsidRPr="001B056B">
              <w:rPr>
                <w:rFonts w:eastAsia="Calibri"/>
                <w:sz w:val="20"/>
                <w:szCs w:val="20"/>
                <w:lang w:eastAsia="en-US"/>
              </w:rPr>
              <w:t>о муниципального района  на 2018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 xml:space="preserve">22 </w:t>
            </w:r>
            <w:proofErr w:type="spellStart"/>
            <w:proofErr w:type="gramStart"/>
            <w:r w:rsidRPr="001B056B">
              <w:rPr>
                <w:rFonts w:eastAsia="Calibri"/>
                <w:sz w:val="20"/>
                <w:szCs w:val="20"/>
                <w:lang w:eastAsia="en-US"/>
              </w:rPr>
              <w:t>гг</w:t>
            </w:r>
            <w:proofErr w:type="spellEnd"/>
            <w:proofErr w:type="gramEnd"/>
            <w:r w:rsidRPr="001B056B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3F1427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121 150 693,11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27" w:rsidRPr="001B056B" w:rsidRDefault="00724D5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252 698 664,52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F1427" w:rsidRPr="001B056B" w:rsidRDefault="00724D5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129 166 919,02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F1427" w:rsidRPr="001B056B" w:rsidRDefault="000C2179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51,</w:t>
            </w:r>
            <w:r w:rsidR="00724D5B" w:rsidRPr="001B056B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F1427" w:rsidRPr="001B056B" w:rsidRDefault="004D1F13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106,6</w:t>
            </w:r>
          </w:p>
        </w:tc>
      </w:tr>
      <w:tr w:rsidR="003F1427" w:rsidRPr="001B056B" w:rsidTr="00A10679">
        <w:tc>
          <w:tcPr>
            <w:tcW w:w="566" w:type="dxa"/>
            <w:shd w:val="clear" w:color="auto" w:fill="auto"/>
          </w:tcPr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558" w:type="dxa"/>
            <w:shd w:val="clear" w:color="auto" w:fill="auto"/>
          </w:tcPr>
          <w:p w:rsidR="003F1427" w:rsidRPr="001B056B" w:rsidRDefault="003F1427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</w:t>
            </w:r>
            <w:r w:rsidR="00C76CC5" w:rsidRPr="001B056B">
              <w:rPr>
                <w:rFonts w:eastAsia="Calibri"/>
                <w:sz w:val="20"/>
                <w:szCs w:val="20"/>
                <w:lang w:eastAsia="en-US"/>
              </w:rPr>
              <w:t>ленных пунктов поселений на 2018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>22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3F1427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3 635 595,21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27" w:rsidRPr="001B056B" w:rsidRDefault="0038691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9 820 272,00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F1427" w:rsidRPr="001B056B" w:rsidRDefault="0038691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4 492 781,52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F1427" w:rsidRPr="001B056B" w:rsidRDefault="0038691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45,8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F1427" w:rsidRPr="001B056B" w:rsidRDefault="004D1F13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123,6</w:t>
            </w:r>
          </w:p>
        </w:tc>
      </w:tr>
      <w:tr w:rsidR="0045380B" w:rsidRPr="001B056B" w:rsidTr="00A10679">
        <w:tc>
          <w:tcPr>
            <w:tcW w:w="566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558" w:type="dxa"/>
            <w:shd w:val="clear" w:color="auto" w:fill="auto"/>
          </w:tcPr>
          <w:p w:rsidR="0045380B" w:rsidRPr="001B056B" w:rsidRDefault="0045380B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Реализация полномочий администрации 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lastRenderedPageBreak/>
              <w:t>Трубчевского му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>ниципального района на 2018-2022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45380B" w:rsidRPr="001B056B" w:rsidRDefault="0045380B" w:rsidP="00584B4D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lastRenderedPageBreak/>
              <w:t>53 623 106,96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45380B" w:rsidRPr="001B056B" w:rsidRDefault="0040071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242 267 098,64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5380B" w:rsidRPr="001B056B" w:rsidRDefault="0040071C" w:rsidP="0071588B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58 850 752,17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380B" w:rsidRPr="001B056B" w:rsidRDefault="0040071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24,3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5380B" w:rsidRPr="001B056B" w:rsidRDefault="004D1F13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109,8</w:t>
            </w:r>
          </w:p>
        </w:tc>
      </w:tr>
      <w:tr w:rsidR="0045380B" w:rsidRPr="001B056B" w:rsidTr="00A10679">
        <w:tc>
          <w:tcPr>
            <w:tcW w:w="566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5. </w:t>
            </w:r>
          </w:p>
        </w:tc>
        <w:tc>
          <w:tcPr>
            <w:tcW w:w="2558" w:type="dxa"/>
            <w:shd w:val="clear" w:color="auto" w:fill="auto"/>
          </w:tcPr>
          <w:p w:rsidR="0045380B" w:rsidRPr="001B056B" w:rsidRDefault="0045380B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1B056B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B056B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м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>униципальном районе на 2018-2022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45380B" w:rsidRPr="001B056B" w:rsidRDefault="0045380B" w:rsidP="00584B4D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7 814 933,57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45380B" w:rsidRPr="001B056B" w:rsidRDefault="004B2A32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12 356 200,00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5380B" w:rsidRPr="001B056B" w:rsidRDefault="004B2A32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7 841 739,93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380B" w:rsidRPr="001B056B" w:rsidRDefault="004B2A32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5380B" w:rsidRPr="001B056B" w:rsidRDefault="004D1F13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100,3</w:t>
            </w:r>
          </w:p>
        </w:tc>
      </w:tr>
      <w:tr w:rsidR="0045380B" w:rsidRPr="001B056B" w:rsidTr="00A10679">
        <w:tc>
          <w:tcPr>
            <w:tcW w:w="566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558" w:type="dxa"/>
            <w:shd w:val="clear" w:color="auto" w:fill="auto"/>
          </w:tcPr>
          <w:p w:rsidR="0045380B" w:rsidRPr="001B056B" w:rsidRDefault="0045380B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>ниципального района на 2018-2022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45380B" w:rsidRPr="001B056B" w:rsidRDefault="0045380B" w:rsidP="00584B4D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45380B" w:rsidP="00584B4D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26 447 582,24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4B2A32" w:rsidP="00415575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55 873 937,00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4B2A32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26</w:t>
            </w:r>
            <w:r w:rsidR="004D1F13" w:rsidRPr="001B056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538</w:t>
            </w:r>
            <w:r w:rsidR="004D1F13" w:rsidRPr="001B056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200,3</w:t>
            </w:r>
            <w:r w:rsidR="00E0070A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4B2A32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47</w:t>
            </w:r>
            <w:r w:rsidR="0045380B" w:rsidRPr="001B056B">
              <w:rPr>
                <w:rFonts w:eastAsia="Calibri"/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4D1F13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100,3</w:t>
            </w:r>
          </w:p>
        </w:tc>
      </w:tr>
      <w:tr w:rsidR="0045380B" w:rsidRPr="001B056B" w:rsidTr="00A10679">
        <w:tc>
          <w:tcPr>
            <w:tcW w:w="566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45380B" w:rsidRPr="001B056B" w:rsidRDefault="0045380B" w:rsidP="00584B4D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sz w:val="18"/>
                <w:szCs w:val="20"/>
                <w:lang w:eastAsia="en-US"/>
              </w:rPr>
              <w:t>220 784 301,61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45380B" w:rsidRPr="001B056B" w:rsidRDefault="004B2A32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sz w:val="20"/>
                <w:szCs w:val="20"/>
                <w:lang w:eastAsia="en-US"/>
              </w:rPr>
              <w:t>585 577 312,16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5380B" w:rsidRPr="001B056B" w:rsidRDefault="004B2A32" w:rsidP="00DC5119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sz w:val="18"/>
                <w:szCs w:val="20"/>
                <w:lang w:eastAsia="en-US"/>
              </w:rPr>
              <w:t>233 472 841,65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380B" w:rsidRPr="001B056B" w:rsidRDefault="004B2A32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sz w:val="20"/>
                <w:szCs w:val="20"/>
                <w:lang w:eastAsia="en-US"/>
              </w:rPr>
              <w:t>39,9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5380B" w:rsidRPr="001B056B" w:rsidRDefault="004B2A32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sz w:val="20"/>
                <w:szCs w:val="20"/>
                <w:lang w:eastAsia="en-US"/>
              </w:rPr>
              <w:t>105,8</w:t>
            </w:r>
          </w:p>
        </w:tc>
      </w:tr>
    </w:tbl>
    <w:p w:rsidR="003F1427" w:rsidRPr="001B056B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3F1427" w:rsidRPr="001B056B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</w:t>
      </w:r>
      <w:r w:rsidR="0058547E" w:rsidRPr="001B056B">
        <w:rPr>
          <w:rFonts w:eastAsia="Calibri"/>
          <w:sz w:val="20"/>
          <w:szCs w:val="20"/>
          <w:lang w:eastAsia="en-US"/>
        </w:rPr>
        <w:t>нсами Трубчевского муниципального</w:t>
      </w:r>
      <w:r w:rsidRPr="001B056B">
        <w:rPr>
          <w:rFonts w:eastAsia="Calibri"/>
          <w:sz w:val="20"/>
          <w:szCs w:val="20"/>
          <w:lang w:eastAsia="en-US"/>
        </w:rPr>
        <w:t xml:space="preserve"> район</w:t>
      </w:r>
      <w:r w:rsidR="0058547E" w:rsidRPr="001B056B">
        <w:rPr>
          <w:rFonts w:eastAsia="Calibri"/>
          <w:sz w:val="20"/>
          <w:szCs w:val="20"/>
          <w:lang w:eastAsia="en-US"/>
        </w:rPr>
        <w:t>а</w:t>
      </w:r>
      <w:r w:rsidR="0018295B" w:rsidRPr="001B056B">
        <w:rPr>
          <w:rFonts w:eastAsia="Calibri"/>
          <w:sz w:val="20"/>
          <w:szCs w:val="20"/>
          <w:lang w:eastAsia="en-US"/>
        </w:rPr>
        <w:t xml:space="preserve"> на 2018</w:t>
      </w:r>
      <w:r w:rsidR="000634DE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z w:val="20"/>
          <w:szCs w:val="20"/>
          <w:lang w:eastAsia="en-US"/>
        </w:rPr>
        <w:t xml:space="preserve">- </w:t>
      </w:r>
      <w:r w:rsidR="007D2B88" w:rsidRPr="001B056B">
        <w:rPr>
          <w:rFonts w:eastAsia="Calibri"/>
          <w:sz w:val="20"/>
          <w:szCs w:val="20"/>
          <w:lang w:eastAsia="en-US"/>
        </w:rPr>
        <w:t>2022</w:t>
      </w:r>
      <w:r w:rsidRPr="001B056B">
        <w:rPr>
          <w:rFonts w:eastAsia="Calibri"/>
          <w:sz w:val="20"/>
          <w:szCs w:val="20"/>
          <w:lang w:eastAsia="en-US"/>
        </w:rPr>
        <w:t xml:space="preserve"> годы». В отчетном периоде расходы по муниципальной программе исполнены в объеме </w:t>
      </w:r>
      <w:r w:rsidR="007D2B88" w:rsidRPr="001B056B">
        <w:rPr>
          <w:rFonts w:eastAsia="Calibri"/>
          <w:sz w:val="20"/>
          <w:szCs w:val="20"/>
          <w:lang w:eastAsia="en-US"/>
        </w:rPr>
        <w:t xml:space="preserve">6 582 448,71 </w:t>
      </w:r>
      <w:r w:rsidRPr="001B056B">
        <w:rPr>
          <w:rFonts w:eastAsia="Calibri"/>
          <w:sz w:val="20"/>
          <w:szCs w:val="20"/>
          <w:lang w:eastAsia="en-US"/>
        </w:rPr>
        <w:t xml:space="preserve">рублей, или на </w:t>
      </w:r>
      <w:r w:rsidR="007D2B88" w:rsidRPr="001B056B">
        <w:rPr>
          <w:rFonts w:eastAsia="Calibri"/>
          <w:sz w:val="20"/>
          <w:szCs w:val="20"/>
          <w:lang w:eastAsia="en-US"/>
        </w:rPr>
        <w:t>52,4</w:t>
      </w:r>
      <w:r w:rsidRPr="001B056B">
        <w:rPr>
          <w:rFonts w:eastAsia="Calibri"/>
          <w:sz w:val="20"/>
          <w:szCs w:val="20"/>
          <w:lang w:eastAsia="en-US"/>
        </w:rPr>
        <w:t xml:space="preserve"> процента.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</w:t>
      </w:r>
      <w:r w:rsidR="007D2B88" w:rsidRPr="001B056B">
        <w:rPr>
          <w:rFonts w:eastAsia="Calibri"/>
          <w:spacing w:val="6"/>
          <w:sz w:val="20"/>
          <w:szCs w:val="20"/>
          <w:lang w:eastAsia="en-US"/>
        </w:rPr>
        <w:t>м периодом 2018 года расходы уменьшились на 1 529 941,</w:t>
      </w:r>
      <w:r w:rsidR="00D935C7" w:rsidRPr="001B056B">
        <w:rPr>
          <w:rFonts w:eastAsia="Calibri"/>
          <w:spacing w:val="6"/>
          <w:sz w:val="20"/>
          <w:szCs w:val="20"/>
          <w:lang w:eastAsia="en-US"/>
        </w:rPr>
        <w:t xml:space="preserve">81 </w:t>
      </w:r>
      <w:r w:rsidR="007D2B88" w:rsidRPr="001B056B">
        <w:rPr>
          <w:rFonts w:eastAsia="Calibri"/>
          <w:spacing w:val="6"/>
          <w:sz w:val="20"/>
          <w:szCs w:val="20"/>
          <w:lang w:eastAsia="en-US"/>
        </w:rPr>
        <w:t>рублей (уточненные назначения на 1 полугодие 2018 года 14 688 400,00рублей, исполнено 8 112 390,52 рублей).</w:t>
      </w:r>
    </w:p>
    <w:p w:rsidR="00074983" w:rsidRPr="001B056B" w:rsidRDefault="003F1427" w:rsidP="00074983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proofErr w:type="gramStart"/>
      <w:r w:rsidRPr="001B056B">
        <w:rPr>
          <w:iCs/>
          <w:sz w:val="20"/>
          <w:szCs w:val="20"/>
        </w:rPr>
        <w:t xml:space="preserve">Кассовое исполнение расходов на содержание подведомственных учреждений в </w:t>
      </w:r>
      <w:r w:rsidR="00CA2138" w:rsidRPr="001B056B">
        <w:rPr>
          <w:iCs/>
          <w:sz w:val="20"/>
          <w:szCs w:val="20"/>
        </w:rPr>
        <w:t xml:space="preserve">рамках муниципальной программы </w:t>
      </w:r>
      <w:r w:rsidRPr="001B056B">
        <w:rPr>
          <w:iCs/>
          <w:sz w:val="20"/>
          <w:szCs w:val="20"/>
        </w:rPr>
        <w:t>«</w:t>
      </w:r>
      <w:r w:rsidRPr="001B056B">
        <w:rPr>
          <w:bCs/>
          <w:sz w:val="20"/>
          <w:szCs w:val="20"/>
        </w:rPr>
        <w:t>Развитие образования Трубчевског</w:t>
      </w:r>
      <w:r w:rsidR="0018295B" w:rsidRPr="001B056B">
        <w:rPr>
          <w:bCs/>
          <w:sz w:val="20"/>
          <w:szCs w:val="20"/>
        </w:rPr>
        <w:t>о мун</w:t>
      </w:r>
      <w:r w:rsidR="007D2B88" w:rsidRPr="001B056B">
        <w:rPr>
          <w:bCs/>
          <w:sz w:val="20"/>
          <w:szCs w:val="20"/>
        </w:rPr>
        <w:t>иципального  района на 2018-2022</w:t>
      </w:r>
      <w:r w:rsidRPr="001B056B">
        <w:rPr>
          <w:bCs/>
          <w:sz w:val="20"/>
          <w:szCs w:val="20"/>
        </w:rPr>
        <w:t xml:space="preserve"> годы»</w:t>
      </w:r>
      <w:r w:rsidRPr="001B056B">
        <w:rPr>
          <w:iCs/>
          <w:sz w:val="20"/>
          <w:szCs w:val="20"/>
        </w:rPr>
        <w:t xml:space="preserve"> составило </w:t>
      </w:r>
      <w:r w:rsidR="00074983" w:rsidRPr="001B056B">
        <w:rPr>
          <w:rFonts w:eastAsia="Calibri"/>
          <w:sz w:val="20"/>
          <w:szCs w:val="20"/>
          <w:lang w:eastAsia="en-US"/>
        </w:rPr>
        <w:t xml:space="preserve">129 166 919,02 </w:t>
      </w:r>
      <w:r w:rsidRPr="001B056B">
        <w:rPr>
          <w:iCs/>
          <w:sz w:val="20"/>
          <w:szCs w:val="20"/>
        </w:rPr>
        <w:t xml:space="preserve">рублей или </w:t>
      </w:r>
      <w:r w:rsidR="00074983" w:rsidRPr="001B056B">
        <w:rPr>
          <w:iCs/>
          <w:sz w:val="20"/>
          <w:szCs w:val="20"/>
        </w:rPr>
        <w:t>51,1</w:t>
      </w:r>
      <w:r w:rsidRPr="001B056B">
        <w:rPr>
          <w:iCs/>
          <w:sz w:val="20"/>
          <w:szCs w:val="20"/>
        </w:rPr>
        <w:t>%.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м периодом 2018 года расходы </w:t>
      </w:r>
      <w:r w:rsidR="003F5B77" w:rsidRPr="001B056B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3F5B77" w:rsidRPr="001B056B">
        <w:rPr>
          <w:rFonts w:eastAsia="Calibri"/>
          <w:spacing w:val="6"/>
          <w:sz w:val="20"/>
          <w:szCs w:val="20"/>
          <w:lang w:eastAsia="en-US"/>
        </w:rPr>
        <w:t>8 016 225,91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(уточненные назначения на 1 полугодие 2018 года </w:t>
      </w:r>
      <w:r w:rsidR="003F5B77" w:rsidRPr="001B056B">
        <w:rPr>
          <w:rFonts w:eastAsia="Calibri"/>
          <w:spacing w:val="6"/>
          <w:sz w:val="20"/>
          <w:szCs w:val="20"/>
          <w:lang w:eastAsia="en-US"/>
        </w:rPr>
        <w:t>233 463 114,00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3F5B77" w:rsidRPr="001B056B">
        <w:rPr>
          <w:rFonts w:eastAsia="Calibri"/>
          <w:spacing w:val="6"/>
          <w:sz w:val="20"/>
          <w:szCs w:val="20"/>
          <w:lang w:eastAsia="en-US"/>
        </w:rPr>
        <w:t>121 150 693,11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3F1427" w:rsidRPr="001B056B" w:rsidRDefault="003F1427" w:rsidP="003F1427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t xml:space="preserve"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</w:t>
      </w:r>
      <w:r w:rsidR="007D2B88" w:rsidRPr="001B056B">
        <w:rPr>
          <w:rFonts w:eastAsia="Calibri"/>
          <w:sz w:val="20"/>
          <w:szCs w:val="20"/>
          <w:lang w:eastAsia="en-US"/>
        </w:rPr>
        <w:t>поселений на 2018-2022</w:t>
      </w:r>
      <w:r w:rsidRPr="001B056B">
        <w:rPr>
          <w:rFonts w:eastAsia="Calibri"/>
          <w:sz w:val="20"/>
          <w:szCs w:val="20"/>
          <w:lang w:eastAsia="en-US"/>
        </w:rPr>
        <w:t xml:space="preserve">гг»  за </w:t>
      </w:r>
      <w:r w:rsidR="0018295B" w:rsidRPr="001B056B">
        <w:rPr>
          <w:rFonts w:eastAsia="Calibri"/>
          <w:sz w:val="20"/>
          <w:szCs w:val="20"/>
          <w:lang w:eastAsia="en-US"/>
        </w:rPr>
        <w:t xml:space="preserve">1 </w:t>
      </w:r>
      <w:r w:rsidR="00CA2138" w:rsidRPr="001B056B">
        <w:rPr>
          <w:rFonts w:eastAsia="Calibri"/>
          <w:sz w:val="20"/>
          <w:szCs w:val="20"/>
          <w:lang w:eastAsia="en-US"/>
        </w:rPr>
        <w:t>полугодие</w:t>
      </w:r>
      <w:r w:rsidR="00F470B0" w:rsidRPr="001B056B">
        <w:rPr>
          <w:rFonts w:eastAsia="Calibri"/>
          <w:sz w:val="20"/>
          <w:szCs w:val="20"/>
          <w:lang w:eastAsia="en-US"/>
        </w:rPr>
        <w:t xml:space="preserve"> </w:t>
      </w:r>
      <w:r w:rsidR="00EE3B13" w:rsidRPr="001B056B">
        <w:rPr>
          <w:rFonts w:eastAsia="Calibri"/>
          <w:sz w:val="20"/>
          <w:szCs w:val="20"/>
          <w:lang w:eastAsia="en-US"/>
        </w:rPr>
        <w:t>2019</w:t>
      </w:r>
      <w:r w:rsidRPr="001B056B"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EE3B13" w:rsidRPr="001B056B">
        <w:rPr>
          <w:rFonts w:eastAsia="Calibri"/>
          <w:sz w:val="20"/>
          <w:szCs w:val="20"/>
          <w:lang w:eastAsia="en-US"/>
        </w:rPr>
        <w:t>4 492 781,52</w:t>
      </w:r>
      <w:r w:rsidR="00273EC0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z w:val="20"/>
          <w:szCs w:val="20"/>
          <w:lang w:eastAsia="en-US"/>
        </w:rPr>
        <w:t xml:space="preserve">рублей или </w:t>
      </w:r>
      <w:r w:rsidR="00EE3B13" w:rsidRPr="001B056B">
        <w:rPr>
          <w:rFonts w:eastAsia="Calibri"/>
          <w:sz w:val="20"/>
          <w:szCs w:val="20"/>
          <w:lang w:eastAsia="en-US"/>
        </w:rPr>
        <w:t>45,8</w:t>
      </w:r>
      <w:r w:rsidRPr="001B056B"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EE3B13" w:rsidRPr="001B056B" w:rsidRDefault="00A64A57" w:rsidP="00EE3B13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</w:t>
      </w:r>
      <w:r w:rsidR="00EE3B13" w:rsidRPr="001B056B">
        <w:rPr>
          <w:rFonts w:eastAsia="Calibri"/>
          <w:spacing w:val="6"/>
          <w:sz w:val="20"/>
          <w:szCs w:val="20"/>
          <w:lang w:eastAsia="en-US"/>
        </w:rPr>
        <w:t>м периодом 2018 года расходы увеличились на 857 186,31 рублей (уточненные назначения на 1 полугодие 2018 года 8 163 000,00 рублей, исполнено 3 635 595,21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E3B13" w:rsidRPr="001B056B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6A50D7" w:rsidRPr="001B056B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</w:t>
      </w:r>
      <w:r w:rsidR="0018295B" w:rsidRPr="001B056B">
        <w:rPr>
          <w:rFonts w:eastAsia="Calibri"/>
          <w:sz w:val="20"/>
          <w:szCs w:val="20"/>
          <w:lang w:eastAsia="en-US"/>
        </w:rPr>
        <w:t>го муни</w:t>
      </w:r>
      <w:r w:rsidR="007D2B88" w:rsidRPr="001B056B">
        <w:rPr>
          <w:rFonts w:eastAsia="Calibri"/>
          <w:sz w:val="20"/>
          <w:szCs w:val="20"/>
          <w:lang w:eastAsia="en-US"/>
        </w:rPr>
        <w:t>ципального района на 2018 - 2022</w:t>
      </w:r>
      <w:r w:rsidRPr="001B056B">
        <w:rPr>
          <w:rFonts w:eastAsia="Calibri"/>
          <w:sz w:val="20"/>
          <w:szCs w:val="20"/>
          <w:lang w:eastAsia="en-US"/>
        </w:rPr>
        <w:t xml:space="preserve"> годы» </w:t>
      </w:r>
      <w:r w:rsidR="001D063D" w:rsidRPr="001B056B">
        <w:rPr>
          <w:rFonts w:eastAsia="Calibri"/>
          <w:sz w:val="20"/>
          <w:szCs w:val="20"/>
          <w:lang w:eastAsia="en-US"/>
        </w:rPr>
        <w:t xml:space="preserve">за </w:t>
      </w:r>
      <w:r w:rsidR="0018295B" w:rsidRPr="001B056B">
        <w:rPr>
          <w:rFonts w:eastAsia="Calibri"/>
          <w:sz w:val="20"/>
          <w:szCs w:val="20"/>
          <w:lang w:eastAsia="en-US"/>
        </w:rPr>
        <w:t xml:space="preserve">1 </w:t>
      </w:r>
      <w:r w:rsidR="00CA2138" w:rsidRPr="001B056B">
        <w:rPr>
          <w:rFonts w:eastAsia="Calibri"/>
          <w:sz w:val="20"/>
          <w:szCs w:val="20"/>
          <w:lang w:eastAsia="en-US"/>
        </w:rPr>
        <w:t>полугодие</w:t>
      </w:r>
      <w:r w:rsidR="00DC34F5" w:rsidRPr="001B056B">
        <w:rPr>
          <w:rFonts w:eastAsia="Calibri"/>
          <w:sz w:val="20"/>
          <w:szCs w:val="20"/>
          <w:lang w:eastAsia="en-US"/>
        </w:rPr>
        <w:t xml:space="preserve"> 2019</w:t>
      </w:r>
      <w:r w:rsidR="0073233F" w:rsidRPr="001B056B">
        <w:rPr>
          <w:rFonts w:eastAsia="Calibri"/>
          <w:sz w:val="20"/>
          <w:szCs w:val="20"/>
          <w:lang w:eastAsia="en-US"/>
        </w:rPr>
        <w:t xml:space="preserve"> года</w:t>
      </w:r>
      <w:r w:rsidRPr="001B056B">
        <w:rPr>
          <w:rFonts w:eastAsia="Calibri"/>
          <w:sz w:val="20"/>
          <w:szCs w:val="20"/>
          <w:lang w:eastAsia="en-US"/>
        </w:rPr>
        <w:t xml:space="preserve"> при плане </w:t>
      </w:r>
      <w:r w:rsidR="00DC34F5" w:rsidRPr="001B056B">
        <w:rPr>
          <w:rFonts w:eastAsia="Calibri"/>
          <w:sz w:val="20"/>
          <w:szCs w:val="20"/>
          <w:lang w:eastAsia="en-US"/>
        </w:rPr>
        <w:t>242 267 098,64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 </w:t>
      </w:r>
      <w:r w:rsidR="00CA2138" w:rsidRPr="001B056B">
        <w:rPr>
          <w:rFonts w:eastAsia="Calibri"/>
          <w:sz w:val="20"/>
          <w:szCs w:val="20"/>
          <w:lang w:eastAsia="en-US"/>
        </w:rPr>
        <w:t>рублей,</w:t>
      </w:r>
      <w:r w:rsidRPr="001B056B">
        <w:rPr>
          <w:rFonts w:eastAsia="Calibri"/>
          <w:sz w:val="20"/>
          <w:szCs w:val="20"/>
          <w:lang w:eastAsia="en-US"/>
        </w:rPr>
        <w:t xml:space="preserve"> </w:t>
      </w:r>
      <w:r w:rsidR="00ED542E" w:rsidRPr="001B056B">
        <w:rPr>
          <w:rFonts w:eastAsia="Calibri"/>
          <w:sz w:val="20"/>
          <w:szCs w:val="20"/>
          <w:lang w:eastAsia="en-US"/>
        </w:rPr>
        <w:t>составило</w:t>
      </w:r>
      <w:r w:rsidRPr="001B056B">
        <w:rPr>
          <w:rFonts w:eastAsia="Calibri"/>
          <w:sz w:val="20"/>
          <w:szCs w:val="20"/>
          <w:lang w:eastAsia="en-US"/>
        </w:rPr>
        <w:t xml:space="preserve"> </w:t>
      </w:r>
      <w:r w:rsidR="00DC34F5" w:rsidRPr="001B056B">
        <w:rPr>
          <w:rFonts w:eastAsia="Calibri"/>
          <w:sz w:val="20"/>
          <w:szCs w:val="20"/>
          <w:lang w:eastAsia="en-US"/>
        </w:rPr>
        <w:t xml:space="preserve">58 850 752,17 </w:t>
      </w:r>
      <w:r w:rsidRPr="001B056B">
        <w:rPr>
          <w:rFonts w:eastAsia="Calibri"/>
          <w:sz w:val="20"/>
          <w:szCs w:val="20"/>
          <w:lang w:eastAsia="en-US"/>
        </w:rPr>
        <w:t xml:space="preserve">рублей или </w:t>
      </w:r>
      <w:r w:rsidR="00DC34F5" w:rsidRPr="001B056B">
        <w:rPr>
          <w:rFonts w:eastAsia="Calibri"/>
          <w:sz w:val="20"/>
          <w:szCs w:val="20"/>
          <w:lang w:eastAsia="en-US"/>
        </w:rPr>
        <w:t xml:space="preserve">24,3 </w:t>
      </w:r>
      <w:r w:rsidRPr="001B056B">
        <w:rPr>
          <w:rFonts w:eastAsia="Calibri"/>
          <w:sz w:val="20"/>
          <w:szCs w:val="20"/>
          <w:lang w:eastAsia="en-US"/>
        </w:rPr>
        <w:t>%.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DC34F5" w:rsidRPr="001B056B" w:rsidRDefault="00A64A57" w:rsidP="00DC34F5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м периодом 2018 года расходы увеличились на </w:t>
      </w:r>
      <w:r w:rsidRPr="001B056B">
        <w:rPr>
          <w:rFonts w:eastAsia="Calibri"/>
          <w:spacing w:val="6"/>
          <w:sz w:val="20"/>
          <w:szCs w:val="20"/>
          <w:lang w:eastAsia="en-US"/>
        </w:rPr>
        <w:t>5 227 645,21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(уточненные назначения на 1 полугодие 2018 года </w:t>
      </w:r>
      <w:r w:rsidRPr="001B056B">
        <w:rPr>
          <w:rFonts w:eastAsia="Calibri"/>
          <w:spacing w:val="6"/>
          <w:sz w:val="20"/>
          <w:szCs w:val="20"/>
          <w:lang w:eastAsia="en-US"/>
        </w:rPr>
        <w:t>168 317 010,19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Pr="001B056B">
        <w:rPr>
          <w:rFonts w:eastAsia="Calibri"/>
          <w:spacing w:val="6"/>
          <w:sz w:val="20"/>
          <w:szCs w:val="20"/>
          <w:lang w:eastAsia="en-US"/>
        </w:rPr>
        <w:t>53 623 106,96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A64A57" w:rsidRPr="001B056B" w:rsidRDefault="003F1427" w:rsidP="00A64A5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</w:t>
      </w:r>
      <w:r w:rsidR="0018295B" w:rsidRPr="001B056B">
        <w:rPr>
          <w:rFonts w:eastAsia="Calibri"/>
          <w:spacing w:val="6"/>
          <w:sz w:val="20"/>
          <w:szCs w:val="20"/>
          <w:lang w:eastAsia="en-US"/>
        </w:rPr>
        <w:t>го му</w:t>
      </w:r>
      <w:r w:rsidR="00D935C7" w:rsidRPr="001B056B">
        <w:rPr>
          <w:rFonts w:eastAsia="Calibri"/>
          <w:spacing w:val="6"/>
          <w:sz w:val="20"/>
          <w:szCs w:val="20"/>
          <w:lang w:eastAsia="en-US"/>
        </w:rPr>
        <w:t>ниципального района на 2018-2022</w:t>
      </w:r>
      <w:r w:rsidR="0098451E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>годы»</w:t>
      </w:r>
      <w:r w:rsidR="00ED542E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при плане 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12 356 200,00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рублей, </w:t>
      </w:r>
      <w:r w:rsidR="00ED542E" w:rsidRPr="001B056B">
        <w:rPr>
          <w:rFonts w:eastAsia="Calibri"/>
          <w:spacing w:val="6"/>
          <w:sz w:val="20"/>
          <w:szCs w:val="20"/>
          <w:lang w:eastAsia="en-US"/>
        </w:rPr>
        <w:t>составило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7 841 739,93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 xml:space="preserve">63,5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%. 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2018 года расходы увеличились на 26 806,36 рублей (уточненные назначения на 1 полугодие 2018 года 10 386 203,00 рублей, исполнено 7 814 933,57 рублей).</w:t>
      </w:r>
    </w:p>
    <w:p w:rsidR="00A64A57" w:rsidRPr="001B056B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>Кассовое исполн</w:t>
      </w:r>
      <w:r w:rsidR="00A2514C" w:rsidRPr="001B056B">
        <w:rPr>
          <w:rFonts w:eastAsia="Calibri"/>
          <w:spacing w:val="6"/>
          <w:sz w:val="20"/>
          <w:szCs w:val="20"/>
          <w:lang w:eastAsia="en-US"/>
        </w:rPr>
        <w:t xml:space="preserve">ение по муниципальной программе </w:t>
      </w:r>
      <w:r w:rsidRPr="001B056B">
        <w:rPr>
          <w:rFonts w:eastAsia="Calibri"/>
          <w:spacing w:val="6"/>
          <w:sz w:val="20"/>
          <w:szCs w:val="20"/>
          <w:lang w:eastAsia="en-US"/>
        </w:rPr>
        <w:t>«Развитие культуры Трубчевско</w:t>
      </w:r>
      <w:r w:rsidR="00960B73" w:rsidRPr="001B056B">
        <w:rPr>
          <w:rFonts w:eastAsia="Calibri"/>
          <w:spacing w:val="6"/>
          <w:sz w:val="20"/>
          <w:szCs w:val="20"/>
          <w:lang w:eastAsia="en-US"/>
        </w:rPr>
        <w:t>го му</w:t>
      </w:r>
      <w:r w:rsidR="00D935C7" w:rsidRPr="001B056B">
        <w:rPr>
          <w:rFonts w:eastAsia="Calibri"/>
          <w:spacing w:val="6"/>
          <w:sz w:val="20"/>
          <w:szCs w:val="20"/>
          <w:lang w:eastAsia="en-US"/>
        </w:rPr>
        <w:t>ниципального района на 2018-2022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годы» при плане 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55 873 937,00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рублей, </w:t>
      </w:r>
      <w:r w:rsidR="00960B73" w:rsidRPr="001B056B">
        <w:rPr>
          <w:rFonts w:eastAsia="Calibri"/>
          <w:spacing w:val="6"/>
          <w:sz w:val="20"/>
          <w:szCs w:val="20"/>
          <w:lang w:eastAsia="en-US"/>
        </w:rPr>
        <w:t>исполнено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701DB">
        <w:rPr>
          <w:rFonts w:eastAsia="Calibri"/>
          <w:sz w:val="20"/>
          <w:szCs w:val="20"/>
          <w:lang w:eastAsia="en-US"/>
        </w:rPr>
        <w:t>26 538 200,30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>47,5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%. </w:t>
      </w:r>
    </w:p>
    <w:p w:rsidR="00A64A57" w:rsidRDefault="00A64A57" w:rsidP="00A64A5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2018 года расходы увеличились на 90 618,</w:t>
      </w:r>
      <w:r w:rsidR="008701DB">
        <w:rPr>
          <w:rFonts w:eastAsia="Calibri"/>
          <w:spacing w:val="6"/>
          <w:sz w:val="20"/>
          <w:szCs w:val="20"/>
          <w:lang w:eastAsia="en-US"/>
        </w:rPr>
        <w:t>06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(уточненные назначения на 1 полугодие 2018 года 58 163 714,00 рублей, исполнено 26 447 582,24 рублей).</w:t>
      </w:r>
    </w:p>
    <w:p w:rsidR="00D10C2E" w:rsidRPr="001B056B" w:rsidRDefault="00D10C2E" w:rsidP="00A64A5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ED542E" w:rsidRPr="001B056B" w:rsidRDefault="002861C7" w:rsidP="00ED542E">
      <w:pPr>
        <w:ind w:firstLine="720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                                              </w:t>
      </w:r>
      <w:r w:rsidR="00ED542E" w:rsidRPr="001B056B">
        <w:rPr>
          <w:b/>
          <w:sz w:val="20"/>
          <w:szCs w:val="20"/>
        </w:rPr>
        <w:t>Состояние муниципального долга</w:t>
      </w:r>
    </w:p>
    <w:p w:rsidR="00ED542E" w:rsidRPr="001B056B" w:rsidRDefault="00E96683" w:rsidP="00E96683">
      <w:pPr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                                                     </w:t>
      </w:r>
      <w:r w:rsidR="00ED542E" w:rsidRPr="001B056B">
        <w:rPr>
          <w:b/>
          <w:sz w:val="20"/>
          <w:szCs w:val="20"/>
        </w:rPr>
        <w:t>Трубчевского муниципального района</w:t>
      </w:r>
    </w:p>
    <w:p w:rsidR="00ED542E" w:rsidRPr="001B056B" w:rsidRDefault="00ED542E" w:rsidP="00ED542E">
      <w:pPr>
        <w:ind w:firstLine="720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</w:t>
      </w:r>
    </w:p>
    <w:p w:rsidR="00ED542E" w:rsidRPr="001B056B" w:rsidRDefault="00ED542E" w:rsidP="00ED542E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Муниципальный внутренний долг Трубчевского муниципального района по состоянию на 01.</w:t>
      </w:r>
      <w:r w:rsidR="000C0514" w:rsidRPr="001B056B">
        <w:rPr>
          <w:sz w:val="20"/>
          <w:szCs w:val="20"/>
        </w:rPr>
        <w:t>07</w:t>
      </w:r>
      <w:r w:rsidR="00021ED4" w:rsidRPr="001B056B">
        <w:rPr>
          <w:sz w:val="20"/>
          <w:szCs w:val="20"/>
        </w:rPr>
        <w:t>.2019</w:t>
      </w:r>
      <w:r w:rsidR="00C67641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года состав</w:t>
      </w:r>
      <w:r w:rsidR="008906BF">
        <w:rPr>
          <w:sz w:val="20"/>
          <w:szCs w:val="20"/>
        </w:rPr>
        <w:t xml:space="preserve">ляет </w:t>
      </w:r>
      <w:r w:rsidR="00D76606">
        <w:rPr>
          <w:sz w:val="20"/>
          <w:szCs w:val="20"/>
        </w:rPr>
        <w:t xml:space="preserve">  </w:t>
      </w:r>
      <w:bookmarkStart w:id="0" w:name="_GoBack"/>
      <w:bookmarkEnd w:id="0"/>
      <w:r w:rsidR="00021ED4" w:rsidRPr="001B056B">
        <w:rPr>
          <w:sz w:val="20"/>
          <w:szCs w:val="20"/>
        </w:rPr>
        <w:t xml:space="preserve">4 </w:t>
      </w:r>
      <w:r w:rsidR="006D559B" w:rsidRPr="001B056B">
        <w:rPr>
          <w:sz w:val="20"/>
          <w:szCs w:val="20"/>
        </w:rPr>
        <w:t xml:space="preserve">000 000,00 </w:t>
      </w:r>
      <w:r w:rsidR="002A7947" w:rsidRPr="001B056B">
        <w:rPr>
          <w:sz w:val="20"/>
          <w:szCs w:val="20"/>
        </w:rPr>
        <w:t>рублей по кредиту, полученному в ПАО «</w:t>
      </w:r>
      <w:proofErr w:type="spellStart"/>
      <w:r w:rsidR="002A7947" w:rsidRPr="001B056B">
        <w:rPr>
          <w:sz w:val="20"/>
          <w:szCs w:val="20"/>
        </w:rPr>
        <w:t>Совкомбанк</w:t>
      </w:r>
      <w:proofErr w:type="spellEnd"/>
      <w:r w:rsidR="002A7947" w:rsidRPr="001B056B">
        <w:rPr>
          <w:sz w:val="20"/>
          <w:szCs w:val="20"/>
        </w:rPr>
        <w:t>».</w:t>
      </w:r>
    </w:p>
    <w:p w:rsidR="00ED542E" w:rsidRPr="001B056B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1B056B" w:rsidRDefault="00ED542E" w:rsidP="00B614CD">
      <w:pPr>
        <w:ind w:firstLine="709"/>
        <w:jc w:val="both"/>
        <w:rPr>
          <w:b/>
        </w:rPr>
      </w:pPr>
    </w:p>
    <w:p w:rsidR="00A62C4D" w:rsidRPr="001B056B" w:rsidRDefault="00547BD2" w:rsidP="00F574E9">
      <w:pPr>
        <w:ind w:firstLine="709"/>
        <w:jc w:val="both"/>
        <w:rPr>
          <w:b/>
        </w:rPr>
      </w:pPr>
      <w:r w:rsidRPr="001B056B">
        <w:rPr>
          <w:b/>
        </w:rPr>
        <w:t>Заместитель</w:t>
      </w:r>
      <w:r w:rsidR="00A62C4D" w:rsidRPr="001B056B">
        <w:rPr>
          <w:b/>
        </w:rPr>
        <w:t xml:space="preserve"> главы администрации</w:t>
      </w:r>
    </w:p>
    <w:p w:rsidR="001F01D5" w:rsidRPr="001B056B" w:rsidRDefault="00A62C4D" w:rsidP="00F574E9">
      <w:pPr>
        <w:ind w:firstLine="709"/>
        <w:jc w:val="both"/>
        <w:rPr>
          <w:b/>
        </w:rPr>
      </w:pPr>
      <w:r w:rsidRPr="001B056B">
        <w:rPr>
          <w:b/>
        </w:rPr>
        <w:t>Трубчевского муниципального района</w:t>
      </w:r>
      <w:r w:rsidR="00F574E9" w:rsidRPr="001B056B">
        <w:rPr>
          <w:b/>
        </w:rPr>
        <w:t xml:space="preserve"> </w:t>
      </w:r>
      <w:r w:rsidRPr="001B056B">
        <w:rPr>
          <w:b/>
        </w:rPr>
        <w:t xml:space="preserve">                              Н.Н.</w:t>
      </w:r>
      <w:r w:rsidR="007C5E83" w:rsidRPr="001B056B">
        <w:rPr>
          <w:b/>
        </w:rPr>
        <w:t xml:space="preserve"> </w:t>
      </w:r>
      <w:r w:rsidRPr="001B056B">
        <w:rPr>
          <w:b/>
        </w:rPr>
        <w:t>Приходова</w:t>
      </w:r>
    </w:p>
    <w:sectPr w:rsidR="001F01D5" w:rsidRPr="001B056B" w:rsidSect="00E34062">
      <w:pgSz w:w="11906" w:h="16838"/>
      <w:pgMar w:top="284" w:right="566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4601"/>
    <w:rsid w:val="000066BB"/>
    <w:rsid w:val="00006D8A"/>
    <w:rsid w:val="00011386"/>
    <w:rsid w:val="00011F78"/>
    <w:rsid w:val="0001208D"/>
    <w:rsid w:val="0001468C"/>
    <w:rsid w:val="00015A99"/>
    <w:rsid w:val="00017FDC"/>
    <w:rsid w:val="00020816"/>
    <w:rsid w:val="00021422"/>
    <w:rsid w:val="00021ED4"/>
    <w:rsid w:val="00021F9B"/>
    <w:rsid w:val="00022C3B"/>
    <w:rsid w:val="0002305E"/>
    <w:rsid w:val="0002373E"/>
    <w:rsid w:val="00024F65"/>
    <w:rsid w:val="00025224"/>
    <w:rsid w:val="00026022"/>
    <w:rsid w:val="0002672C"/>
    <w:rsid w:val="000273E9"/>
    <w:rsid w:val="0003193F"/>
    <w:rsid w:val="0003292B"/>
    <w:rsid w:val="00032AD1"/>
    <w:rsid w:val="00033062"/>
    <w:rsid w:val="00034816"/>
    <w:rsid w:val="00035AAB"/>
    <w:rsid w:val="00036967"/>
    <w:rsid w:val="00037257"/>
    <w:rsid w:val="00042859"/>
    <w:rsid w:val="00042956"/>
    <w:rsid w:val="00042D5E"/>
    <w:rsid w:val="000437C5"/>
    <w:rsid w:val="00043DF7"/>
    <w:rsid w:val="000444D1"/>
    <w:rsid w:val="000448CF"/>
    <w:rsid w:val="00044CF6"/>
    <w:rsid w:val="00044EA1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9C7"/>
    <w:rsid w:val="00054BCC"/>
    <w:rsid w:val="00054D72"/>
    <w:rsid w:val="00056BE6"/>
    <w:rsid w:val="00060AC2"/>
    <w:rsid w:val="000618E8"/>
    <w:rsid w:val="00061ECB"/>
    <w:rsid w:val="000622CA"/>
    <w:rsid w:val="00063071"/>
    <w:rsid w:val="00063256"/>
    <w:rsid w:val="000634DE"/>
    <w:rsid w:val="00063BFE"/>
    <w:rsid w:val="00064689"/>
    <w:rsid w:val="00067EA7"/>
    <w:rsid w:val="00071752"/>
    <w:rsid w:val="000717FA"/>
    <w:rsid w:val="000728F0"/>
    <w:rsid w:val="00073557"/>
    <w:rsid w:val="000739F5"/>
    <w:rsid w:val="0007459F"/>
    <w:rsid w:val="00074983"/>
    <w:rsid w:val="0007769B"/>
    <w:rsid w:val="00080D9F"/>
    <w:rsid w:val="00082AA3"/>
    <w:rsid w:val="00083E5F"/>
    <w:rsid w:val="0008486C"/>
    <w:rsid w:val="00084884"/>
    <w:rsid w:val="000866D0"/>
    <w:rsid w:val="000868BF"/>
    <w:rsid w:val="00086FB3"/>
    <w:rsid w:val="0008786F"/>
    <w:rsid w:val="000900F9"/>
    <w:rsid w:val="00090F71"/>
    <w:rsid w:val="00093D69"/>
    <w:rsid w:val="0009578F"/>
    <w:rsid w:val="00095855"/>
    <w:rsid w:val="00095F84"/>
    <w:rsid w:val="00096EB5"/>
    <w:rsid w:val="000977F0"/>
    <w:rsid w:val="000A062C"/>
    <w:rsid w:val="000A0CA0"/>
    <w:rsid w:val="000A0D41"/>
    <w:rsid w:val="000A107A"/>
    <w:rsid w:val="000A1E99"/>
    <w:rsid w:val="000A247C"/>
    <w:rsid w:val="000A321E"/>
    <w:rsid w:val="000A39CE"/>
    <w:rsid w:val="000A506E"/>
    <w:rsid w:val="000A5813"/>
    <w:rsid w:val="000A5BDE"/>
    <w:rsid w:val="000A680D"/>
    <w:rsid w:val="000A7FC3"/>
    <w:rsid w:val="000B0FB4"/>
    <w:rsid w:val="000B3C8E"/>
    <w:rsid w:val="000B3FB2"/>
    <w:rsid w:val="000B48E7"/>
    <w:rsid w:val="000B5CA9"/>
    <w:rsid w:val="000B634D"/>
    <w:rsid w:val="000B67D0"/>
    <w:rsid w:val="000B75FE"/>
    <w:rsid w:val="000B7AA4"/>
    <w:rsid w:val="000B7DB4"/>
    <w:rsid w:val="000C0514"/>
    <w:rsid w:val="000C0EDA"/>
    <w:rsid w:val="000C0F7D"/>
    <w:rsid w:val="000C1636"/>
    <w:rsid w:val="000C2179"/>
    <w:rsid w:val="000C2E90"/>
    <w:rsid w:val="000C3A51"/>
    <w:rsid w:val="000C4107"/>
    <w:rsid w:val="000C4733"/>
    <w:rsid w:val="000C5243"/>
    <w:rsid w:val="000C6557"/>
    <w:rsid w:val="000D04EF"/>
    <w:rsid w:val="000D0596"/>
    <w:rsid w:val="000D07A2"/>
    <w:rsid w:val="000D10B9"/>
    <w:rsid w:val="000D1257"/>
    <w:rsid w:val="000D2346"/>
    <w:rsid w:val="000D2992"/>
    <w:rsid w:val="000D4DEE"/>
    <w:rsid w:val="000D5AF8"/>
    <w:rsid w:val="000D7121"/>
    <w:rsid w:val="000D75E9"/>
    <w:rsid w:val="000D77B4"/>
    <w:rsid w:val="000D7E61"/>
    <w:rsid w:val="000E015E"/>
    <w:rsid w:val="000E03F4"/>
    <w:rsid w:val="000E1C32"/>
    <w:rsid w:val="000E2235"/>
    <w:rsid w:val="000E28C5"/>
    <w:rsid w:val="000E4FBC"/>
    <w:rsid w:val="000E551A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3F04"/>
    <w:rsid w:val="000F429D"/>
    <w:rsid w:val="000F5BE3"/>
    <w:rsid w:val="000F5D16"/>
    <w:rsid w:val="000F663C"/>
    <w:rsid w:val="000F781C"/>
    <w:rsid w:val="00100BA1"/>
    <w:rsid w:val="00101524"/>
    <w:rsid w:val="00103933"/>
    <w:rsid w:val="00103F5D"/>
    <w:rsid w:val="00104386"/>
    <w:rsid w:val="00104E08"/>
    <w:rsid w:val="0010552E"/>
    <w:rsid w:val="00107B6F"/>
    <w:rsid w:val="00110978"/>
    <w:rsid w:val="0011134F"/>
    <w:rsid w:val="00111B7E"/>
    <w:rsid w:val="00112867"/>
    <w:rsid w:val="00112C10"/>
    <w:rsid w:val="00112D47"/>
    <w:rsid w:val="00113012"/>
    <w:rsid w:val="001132AD"/>
    <w:rsid w:val="001159C4"/>
    <w:rsid w:val="0011614B"/>
    <w:rsid w:val="001169E3"/>
    <w:rsid w:val="0012097C"/>
    <w:rsid w:val="00120D22"/>
    <w:rsid w:val="00120D93"/>
    <w:rsid w:val="0012154F"/>
    <w:rsid w:val="00123A91"/>
    <w:rsid w:val="00123FA1"/>
    <w:rsid w:val="00125061"/>
    <w:rsid w:val="00126A48"/>
    <w:rsid w:val="00127425"/>
    <w:rsid w:val="001306B2"/>
    <w:rsid w:val="00130AA7"/>
    <w:rsid w:val="001329D6"/>
    <w:rsid w:val="0013357E"/>
    <w:rsid w:val="00133832"/>
    <w:rsid w:val="00133F8B"/>
    <w:rsid w:val="0013558F"/>
    <w:rsid w:val="001357A1"/>
    <w:rsid w:val="001358D1"/>
    <w:rsid w:val="00136D9F"/>
    <w:rsid w:val="001405BF"/>
    <w:rsid w:val="00141092"/>
    <w:rsid w:val="00141487"/>
    <w:rsid w:val="00141C4F"/>
    <w:rsid w:val="00142DEC"/>
    <w:rsid w:val="00143F6F"/>
    <w:rsid w:val="00146A74"/>
    <w:rsid w:val="00150D38"/>
    <w:rsid w:val="00150D58"/>
    <w:rsid w:val="00152BB7"/>
    <w:rsid w:val="001558A2"/>
    <w:rsid w:val="00155C2F"/>
    <w:rsid w:val="00155F66"/>
    <w:rsid w:val="001566CE"/>
    <w:rsid w:val="00156FAC"/>
    <w:rsid w:val="00157658"/>
    <w:rsid w:val="00161116"/>
    <w:rsid w:val="00161BA3"/>
    <w:rsid w:val="00161E87"/>
    <w:rsid w:val="001621CE"/>
    <w:rsid w:val="00163146"/>
    <w:rsid w:val="001632BE"/>
    <w:rsid w:val="00163BC4"/>
    <w:rsid w:val="00163F78"/>
    <w:rsid w:val="00164287"/>
    <w:rsid w:val="001642BB"/>
    <w:rsid w:val="001645C5"/>
    <w:rsid w:val="00164E48"/>
    <w:rsid w:val="00164F39"/>
    <w:rsid w:val="00166244"/>
    <w:rsid w:val="00166E9B"/>
    <w:rsid w:val="00167B7F"/>
    <w:rsid w:val="001701C7"/>
    <w:rsid w:val="00170360"/>
    <w:rsid w:val="00170D51"/>
    <w:rsid w:val="00170DF5"/>
    <w:rsid w:val="00171AD4"/>
    <w:rsid w:val="00171E98"/>
    <w:rsid w:val="001720A0"/>
    <w:rsid w:val="0017249F"/>
    <w:rsid w:val="0017265F"/>
    <w:rsid w:val="00172FBF"/>
    <w:rsid w:val="00173C8A"/>
    <w:rsid w:val="00174083"/>
    <w:rsid w:val="00175A70"/>
    <w:rsid w:val="00175E26"/>
    <w:rsid w:val="00176E06"/>
    <w:rsid w:val="001774CB"/>
    <w:rsid w:val="001777B0"/>
    <w:rsid w:val="00180909"/>
    <w:rsid w:val="0018117C"/>
    <w:rsid w:val="0018146F"/>
    <w:rsid w:val="00181CD4"/>
    <w:rsid w:val="00182549"/>
    <w:rsid w:val="00182752"/>
    <w:rsid w:val="0018295B"/>
    <w:rsid w:val="001847EE"/>
    <w:rsid w:val="00185174"/>
    <w:rsid w:val="001856F3"/>
    <w:rsid w:val="001869CF"/>
    <w:rsid w:val="0018740F"/>
    <w:rsid w:val="00187B4A"/>
    <w:rsid w:val="00187D8E"/>
    <w:rsid w:val="00190A89"/>
    <w:rsid w:val="0019179D"/>
    <w:rsid w:val="00192C87"/>
    <w:rsid w:val="00192DB4"/>
    <w:rsid w:val="00192DDC"/>
    <w:rsid w:val="00195349"/>
    <w:rsid w:val="0019593B"/>
    <w:rsid w:val="001962CF"/>
    <w:rsid w:val="00196A90"/>
    <w:rsid w:val="00197109"/>
    <w:rsid w:val="00197771"/>
    <w:rsid w:val="00197BF3"/>
    <w:rsid w:val="001A015C"/>
    <w:rsid w:val="001A2351"/>
    <w:rsid w:val="001A236A"/>
    <w:rsid w:val="001A26EE"/>
    <w:rsid w:val="001A2A5A"/>
    <w:rsid w:val="001A4FAE"/>
    <w:rsid w:val="001A6385"/>
    <w:rsid w:val="001A64AD"/>
    <w:rsid w:val="001B056B"/>
    <w:rsid w:val="001B05DB"/>
    <w:rsid w:val="001B2173"/>
    <w:rsid w:val="001B3803"/>
    <w:rsid w:val="001B7756"/>
    <w:rsid w:val="001B7C71"/>
    <w:rsid w:val="001B7E10"/>
    <w:rsid w:val="001C01D6"/>
    <w:rsid w:val="001C0610"/>
    <w:rsid w:val="001C10B1"/>
    <w:rsid w:val="001C2A22"/>
    <w:rsid w:val="001C3AA3"/>
    <w:rsid w:val="001C3FC9"/>
    <w:rsid w:val="001C4422"/>
    <w:rsid w:val="001C4D0B"/>
    <w:rsid w:val="001C5F5B"/>
    <w:rsid w:val="001C7DD5"/>
    <w:rsid w:val="001D063D"/>
    <w:rsid w:val="001D0F11"/>
    <w:rsid w:val="001D1FBA"/>
    <w:rsid w:val="001D2F41"/>
    <w:rsid w:val="001D3907"/>
    <w:rsid w:val="001D50EB"/>
    <w:rsid w:val="001D5423"/>
    <w:rsid w:val="001D5D37"/>
    <w:rsid w:val="001D639E"/>
    <w:rsid w:val="001D685B"/>
    <w:rsid w:val="001E052B"/>
    <w:rsid w:val="001E06B6"/>
    <w:rsid w:val="001E18E1"/>
    <w:rsid w:val="001E1F75"/>
    <w:rsid w:val="001E2488"/>
    <w:rsid w:val="001E4D17"/>
    <w:rsid w:val="001E527A"/>
    <w:rsid w:val="001E5BA7"/>
    <w:rsid w:val="001E5E8F"/>
    <w:rsid w:val="001E6CF2"/>
    <w:rsid w:val="001E78CA"/>
    <w:rsid w:val="001F01D5"/>
    <w:rsid w:val="001F0F16"/>
    <w:rsid w:val="001F16A1"/>
    <w:rsid w:val="001F2F7A"/>
    <w:rsid w:val="001F5CE1"/>
    <w:rsid w:val="001F65F7"/>
    <w:rsid w:val="001F765E"/>
    <w:rsid w:val="001F7AAD"/>
    <w:rsid w:val="001F7BC3"/>
    <w:rsid w:val="0020094D"/>
    <w:rsid w:val="00200AC1"/>
    <w:rsid w:val="00200B78"/>
    <w:rsid w:val="00200E2B"/>
    <w:rsid w:val="00202D69"/>
    <w:rsid w:val="00203F47"/>
    <w:rsid w:val="00204BD0"/>
    <w:rsid w:val="00205327"/>
    <w:rsid w:val="00205962"/>
    <w:rsid w:val="00205D5B"/>
    <w:rsid w:val="00206295"/>
    <w:rsid w:val="0020637C"/>
    <w:rsid w:val="00206C0E"/>
    <w:rsid w:val="00206E14"/>
    <w:rsid w:val="0020749E"/>
    <w:rsid w:val="00211AC3"/>
    <w:rsid w:val="00212EB3"/>
    <w:rsid w:val="00213119"/>
    <w:rsid w:val="00213410"/>
    <w:rsid w:val="00213545"/>
    <w:rsid w:val="00213A17"/>
    <w:rsid w:val="00214748"/>
    <w:rsid w:val="00215572"/>
    <w:rsid w:val="00216EFC"/>
    <w:rsid w:val="00217678"/>
    <w:rsid w:val="0022042C"/>
    <w:rsid w:val="00220736"/>
    <w:rsid w:val="00220794"/>
    <w:rsid w:val="00221E2E"/>
    <w:rsid w:val="0022207A"/>
    <w:rsid w:val="002222BE"/>
    <w:rsid w:val="00222338"/>
    <w:rsid w:val="00222C60"/>
    <w:rsid w:val="0022374E"/>
    <w:rsid w:val="00223FEE"/>
    <w:rsid w:val="002247EE"/>
    <w:rsid w:val="002259AB"/>
    <w:rsid w:val="00225FC7"/>
    <w:rsid w:val="00226876"/>
    <w:rsid w:val="0022706A"/>
    <w:rsid w:val="002275A4"/>
    <w:rsid w:val="002277D1"/>
    <w:rsid w:val="002307D6"/>
    <w:rsid w:val="002307FE"/>
    <w:rsid w:val="00230E3B"/>
    <w:rsid w:val="0023144F"/>
    <w:rsid w:val="002314F3"/>
    <w:rsid w:val="00231537"/>
    <w:rsid w:val="002316B4"/>
    <w:rsid w:val="00231E89"/>
    <w:rsid w:val="00233A86"/>
    <w:rsid w:val="002341B6"/>
    <w:rsid w:val="0023459D"/>
    <w:rsid w:val="002350C2"/>
    <w:rsid w:val="00235C29"/>
    <w:rsid w:val="0023631D"/>
    <w:rsid w:val="00237C37"/>
    <w:rsid w:val="00240671"/>
    <w:rsid w:val="00241948"/>
    <w:rsid w:val="00242AA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347"/>
    <w:rsid w:val="002516D6"/>
    <w:rsid w:val="00252298"/>
    <w:rsid w:val="0025231F"/>
    <w:rsid w:val="00252E03"/>
    <w:rsid w:val="00253DA1"/>
    <w:rsid w:val="002542D7"/>
    <w:rsid w:val="00254C54"/>
    <w:rsid w:val="00254F9B"/>
    <w:rsid w:val="00254FE2"/>
    <w:rsid w:val="0025558E"/>
    <w:rsid w:val="0025779E"/>
    <w:rsid w:val="00260015"/>
    <w:rsid w:val="00260687"/>
    <w:rsid w:val="002606EE"/>
    <w:rsid w:val="00260C3A"/>
    <w:rsid w:val="00262B95"/>
    <w:rsid w:val="0026339B"/>
    <w:rsid w:val="00263B7B"/>
    <w:rsid w:val="00265A7B"/>
    <w:rsid w:val="00265BD5"/>
    <w:rsid w:val="002678EB"/>
    <w:rsid w:val="00270095"/>
    <w:rsid w:val="00270584"/>
    <w:rsid w:val="0027087C"/>
    <w:rsid w:val="00271D9B"/>
    <w:rsid w:val="00272AE9"/>
    <w:rsid w:val="0027304C"/>
    <w:rsid w:val="0027323D"/>
    <w:rsid w:val="00273EC0"/>
    <w:rsid w:val="00275121"/>
    <w:rsid w:val="00275382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71"/>
    <w:rsid w:val="002838B4"/>
    <w:rsid w:val="00283EA3"/>
    <w:rsid w:val="00284083"/>
    <w:rsid w:val="002840B7"/>
    <w:rsid w:val="00284B6B"/>
    <w:rsid w:val="00285362"/>
    <w:rsid w:val="00285F80"/>
    <w:rsid w:val="002861C7"/>
    <w:rsid w:val="00286214"/>
    <w:rsid w:val="002922A0"/>
    <w:rsid w:val="00292905"/>
    <w:rsid w:val="00293074"/>
    <w:rsid w:val="002939EB"/>
    <w:rsid w:val="00294BA9"/>
    <w:rsid w:val="00295EF2"/>
    <w:rsid w:val="00296C67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A7947"/>
    <w:rsid w:val="002B315D"/>
    <w:rsid w:val="002B49C2"/>
    <w:rsid w:val="002B5426"/>
    <w:rsid w:val="002B74DE"/>
    <w:rsid w:val="002B7EBB"/>
    <w:rsid w:val="002B7EFD"/>
    <w:rsid w:val="002C06FC"/>
    <w:rsid w:val="002C11A3"/>
    <w:rsid w:val="002C2502"/>
    <w:rsid w:val="002C3782"/>
    <w:rsid w:val="002C62EC"/>
    <w:rsid w:val="002C6BA9"/>
    <w:rsid w:val="002C72D5"/>
    <w:rsid w:val="002D080B"/>
    <w:rsid w:val="002D1F90"/>
    <w:rsid w:val="002D2211"/>
    <w:rsid w:val="002D45A5"/>
    <w:rsid w:val="002D5553"/>
    <w:rsid w:val="002D607C"/>
    <w:rsid w:val="002D6DB3"/>
    <w:rsid w:val="002D72A1"/>
    <w:rsid w:val="002E0042"/>
    <w:rsid w:val="002E0046"/>
    <w:rsid w:val="002E04F8"/>
    <w:rsid w:val="002E052D"/>
    <w:rsid w:val="002E0DAA"/>
    <w:rsid w:val="002E4CAE"/>
    <w:rsid w:val="002E613C"/>
    <w:rsid w:val="002E7FD0"/>
    <w:rsid w:val="002F0325"/>
    <w:rsid w:val="002F038E"/>
    <w:rsid w:val="002F12E9"/>
    <w:rsid w:val="002F1A0B"/>
    <w:rsid w:val="002F29C0"/>
    <w:rsid w:val="002F5430"/>
    <w:rsid w:val="002F5EDA"/>
    <w:rsid w:val="002F6468"/>
    <w:rsid w:val="002F6580"/>
    <w:rsid w:val="002F6E68"/>
    <w:rsid w:val="0030199A"/>
    <w:rsid w:val="00301CAB"/>
    <w:rsid w:val="003021E5"/>
    <w:rsid w:val="003022B9"/>
    <w:rsid w:val="0030357C"/>
    <w:rsid w:val="00303C4E"/>
    <w:rsid w:val="00303C7A"/>
    <w:rsid w:val="00303CE0"/>
    <w:rsid w:val="003043E3"/>
    <w:rsid w:val="0030651F"/>
    <w:rsid w:val="00306E35"/>
    <w:rsid w:val="003118AD"/>
    <w:rsid w:val="003139E1"/>
    <w:rsid w:val="0031438F"/>
    <w:rsid w:val="003149F5"/>
    <w:rsid w:val="00314D10"/>
    <w:rsid w:val="003162C9"/>
    <w:rsid w:val="003163D6"/>
    <w:rsid w:val="003164CC"/>
    <w:rsid w:val="00316B32"/>
    <w:rsid w:val="003170FF"/>
    <w:rsid w:val="003179E1"/>
    <w:rsid w:val="00320A8C"/>
    <w:rsid w:val="00320AC3"/>
    <w:rsid w:val="00321668"/>
    <w:rsid w:val="003223F3"/>
    <w:rsid w:val="00322705"/>
    <w:rsid w:val="003229C4"/>
    <w:rsid w:val="00322C71"/>
    <w:rsid w:val="00324895"/>
    <w:rsid w:val="00324B16"/>
    <w:rsid w:val="00324BDC"/>
    <w:rsid w:val="003258F3"/>
    <w:rsid w:val="00325E5A"/>
    <w:rsid w:val="00325E95"/>
    <w:rsid w:val="003260A6"/>
    <w:rsid w:val="00327B48"/>
    <w:rsid w:val="00330020"/>
    <w:rsid w:val="003318F8"/>
    <w:rsid w:val="00331C4D"/>
    <w:rsid w:val="003328DC"/>
    <w:rsid w:val="00332A51"/>
    <w:rsid w:val="0033388C"/>
    <w:rsid w:val="00333DA8"/>
    <w:rsid w:val="003350FF"/>
    <w:rsid w:val="00335555"/>
    <w:rsid w:val="00337584"/>
    <w:rsid w:val="0034000F"/>
    <w:rsid w:val="00341C88"/>
    <w:rsid w:val="00341DFE"/>
    <w:rsid w:val="00342B03"/>
    <w:rsid w:val="00342F26"/>
    <w:rsid w:val="00343724"/>
    <w:rsid w:val="00343867"/>
    <w:rsid w:val="00343B08"/>
    <w:rsid w:val="003459BF"/>
    <w:rsid w:val="003462EC"/>
    <w:rsid w:val="0034675A"/>
    <w:rsid w:val="00346BE9"/>
    <w:rsid w:val="00346E07"/>
    <w:rsid w:val="00346EB6"/>
    <w:rsid w:val="00347618"/>
    <w:rsid w:val="003519B0"/>
    <w:rsid w:val="00352EEA"/>
    <w:rsid w:val="003550FD"/>
    <w:rsid w:val="00355BF6"/>
    <w:rsid w:val="00355BF7"/>
    <w:rsid w:val="0035781A"/>
    <w:rsid w:val="00357A89"/>
    <w:rsid w:val="0036032A"/>
    <w:rsid w:val="003608C8"/>
    <w:rsid w:val="003622DE"/>
    <w:rsid w:val="00362339"/>
    <w:rsid w:val="00362888"/>
    <w:rsid w:val="00363B65"/>
    <w:rsid w:val="00365406"/>
    <w:rsid w:val="00365495"/>
    <w:rsid w:val="00366187"/>
    <w:rsid w:val="003665CE"/>
    <w:rsid w:val="00366D6F"/>
    <w:rsid w:val="00366E04"/>
    <w:rsid w:val="003709E0"/>
    <w:rsid w:val="00371BBC"/>
    <w:rsid w:val="0037210B"/>
    <w:rsid w:val="00372402"/>
    <w:rsid w:val="00372ABE"/>
    <w:rsid w:val="003731AB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A30"/>
    <w:rsid w:val="00380E02"/>
    <w:rsid w:val="003812B9"/>
    <w:rsid w:val="00382129"/>
    <w:rsid w:val="00382602"/>
    <w:rsid w:val="00383280"/>
    <w:rsid w:val="0038389D"/>
    <w:rsid w:val="003838B0"/>
    <w:rsid w:val="003845AD"/>
    <w:rsid w:val="003857E5"/>
    <w:rsid w:val="00385EAE"/>
    <w:rsid w:val="00386144"/>
    <w:rsid w:val="0038691B"/>
    <w:rsid w:val="00386F0C"/>
    <w:rsid w:val="003872F2"/>
    <w:rsid w:val="0039009E"/>
    <w:rsid w:val="00392FB1"/>
    <w:rsid w:val="0039489E"/>
    <w:rsid w:val="00395AA4"/>
    <w:rsid w:val="00396EF3"/>
    <w:rsid w:val="003972A3"/>
    <w:rsid w:val="003973A8"/>
    <w:rsid w:val="003A2DE9"/>
    <w:rsid w:val="003A3148"/>
    <w:rsid w:val="003A38CF"/>
    <w:rsid w:val="003A3C76"/>
    <w:rsid w:val="003A3CEB"/>
    <w:rsid w:val="003A4ADC"/>
    <w:rsid w:val="003A56CF"/>
    <w:rsid w:val="003A5F3E"/>
    <w:rsid w:val="003A69FE"/>
    <w:rsid w:val="003A6E68"/>
    <w:rsid w:val="003A7A18"/>
    <w:rsid w:val="003B03F7"/>
    <w:rsid w:val="003B18A6"/>
    <w:rsid w:val="003B2024"/>
    <w:rsid w:val="003B2902"/>
    <w:rsid w:val="003B3E0E"/>
    <w:rsid w:val="003B4E7C"/>
    <w:rsid w:val="003B5897"/>
    <w:rsid w:val="003B6DD9"/>
    <w:rsid w:val="003B6E7B"/>
    <w:rsid w:val="003B6F2A"/>
    <w:rsid w:val="003B7D4D"/>
    <w:rsid w:val="003C302D"/>
    <w:rsid w:val="003C4FE2"/>
    <w:rsid w:val="003C5969"/>
    <w:rsid w:val="003C6116"/>
    <w:rsid w:val="003C7392"/>
    <w:rsid w:val="003C7911"/>
    <w:rsid w:val="003D2574"/>
    <w:rsid w:val="003D3835"/>
    <w:rsid w:val="003D3D35"/>
    <w:rsid w:val="003D4001"/>
    <w:rsid w:val="003D4297"/>
    <w:rsid w:val="003D5617"/>
    <w:rsid w:val="003D5A41"/>
    <w:rsid w:val="003D65C7"/>
    <w:rsid w:val="003E02A9"/>
    <w:rsid w:val="003E08F7"/>
    <w:rsid w:val="003E0CAC"/>
    <w:rsid w:val="003E1508"/>
    <w:rsid w:val="003E1673"/>
    <w:rsid w:val="003E2399"/>
    <w:rsid w:val="003E2B99"/>
    <w:rsid w:val="003E321C"/>
    <w:rsid w:val="003E4311"/>
    <w:rsid w:val="003E4504"/>
    <w:rsid w:val="003E4565"/>
    <w:rsid w:val="003E4BEA"/>
    <w:rsid w:val="003E5EB4"/>
    <w:rsid w:val="003E66F0"/>
    <w:rsid w:val="003E68AB"/>
    <w:rsid w:val="003E6E39"/>
    <w:rsid w:val="003F032F"/>
    <w:rsid w:val="003F0437"/>
    <w:rsid w:val="003F05FF"/>
    <w:rsid w:val="003F096F"/>
    <w:rsid w:val="003F1427"/>
    <w:rsid w:val="003F2C82"/>
    <w:rsid w:val="003F45B3"/>
    <w:rsid w:val="003F5B77"/>
    <w:rsid w:val="003F5D52"/>
    <w:rsid w:val="003F5FA8"/>
    <w:rsid w:val="003F60A3"/>
    <w:rsid w:val="003F67F2"/>
    <w:rsid w:val="003F6E45"/>
    <w:rsid w:val="003F7122"/>
    <w:rsid w:val="0040029B"/>
    <w:rsid w:val="0040071C"/>
    <w:rsid w:val="00400DE8"/>
    <w:rsid w:val="00400FEF"/>
    <w:rsid w:val="00403230"/>
    <w:rsid w:val="00404561"/>
    <w:rsid w:val="00404DA2"/>
    <w:rsid w:val="004050E7"/>
    <w:rsid w:val="00405FFB"/>
    <w:rsid w:val="004078D3"/>
    <w:rsid w:val="004102C2"/>
    <w:rsid w:val="00411175"/>
    <w:rsid w:val="00412010"/>
    <w:rsid w:val="004121CE"/>
    <w:rsid w:val="00414298"/>
    <w:rsid w:val="004144D9"/>
    <w:rsid w:val="00415069"/>
    <w:rsid w:val="00415320"/>
    <w:rsid w:val="00415575"/>
    <w:rsid w:val="00415DC1"/>
    <w:rsid w:val="00416DDC"/>
    <w:rsid w:val="00416F2F"/>
    <w:rsid w:val="004178B3"/>
    <w:rsid w:val="00417B6A"/>
    <w:rsid w:val="00420AC1"/>
    <w:rsid w:val="00421639"/>
    <w:rsid w:val="004233DA"/>
    <w:rsid w:val="0042593C"/>
    <w:rsid w:val="00426903"/>
    <w:rsid w:val="00426C1F"/>
    <w:rsid w:val="00426C58"/>
    <w:rsid w:val="004273CD"/>
    <w:rsid w:val="004311B1"/>
    <w:rsid w:val="004312D5"/>
    <w:rsid w:val="00431325"/>
    <w:rsid w:val="004313D8"/>
    <w:rsid w:val="00431866"/>
    <w:rsid w:val="004318E8"/>
    <w:rsid w:val="004323AD"/>
    <w:rsid w:val="00432A76"/>
    <w:rsid w:val="00436414"/>
    <w:rsid w:val="00440C3F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4D9A"/>
    <w:rsid w:val="0044566F"/>
    <w:rsid w:val="00445F4F"/>
    <w:rsid w:val="00446647"/>
    <w:rsid w:val="00450013"/>
    <w:rsid w:val="00450DE9"/>
    <w:rsid w:val="00451229"/>
    <w:rsid w:val="00452729"/>
    <w:rsid w:val="0045380B"/>
    <w:rsid w:val="00454395"/>
    <w:rsid w:val="0045458F"/>
    <w:rsid w:val="0045473D"/>
    <w:rsid w:val="00454A1C"/>
    <w:rsid w:val="00454AB9"/>
    <w:rsid w:val="0045652C"/>
    <w:rsid w:val="0045653D"/>
    <w:rsid w:val="00456674"/>
    <w:rsid w:val="004570FA"/>
    <w:rsid w:val="00457C34"/>
    <w:rsid w:val="00457F4F"/>
    <w:rsid w:val="004633B6"/>
    <w:rsid w:val="00463F27"/>
    <w:rsid w:val="00464F87"/>
    <w:rsid w:val="0046531F"/>
    <w:rsid w:val="0046565A"/>
    <w:rsid w:val="00466557"/>
    <w:rsid w:val="00466F88"/>
    <w:rsid w:val="0046773C"/>
    <w:rsid w:val="00470571"/>
    <w:rsid w:val="004707D3"/>
    <w:rsid w:val="00472AF0"/>
    <w:rsid w:val="004743D2"/>
    <w:rsid w:val="00474740"/>
    <w:rsid w:val="00474CC6"/>
    <w:rsid w:val="0047669C"/>
    <w:rsid w:val="00477741"/>
    <w:rsid w:val="00480298"/>
    <w:rsid w:val="00480AFB"/>
    <w:rsid w:val="00480CFA"/>
    <w:rsid w:val="004821A3"/>
    <w:rsid w:val="00483695"/>
    <w:rsid w:val="0048374C"/>
    <w:rsid w:val="00483D09"/>
    <w:rsid w:val="0048541D"/>
    <w:rsid w:val="004862C4"/>
    <w:rsid w:val="00490238"/>
    <w:rsid w:val="00490715"/>
    <w:rsid w:val="004924D2"/>
    <w:rsid w:val="004930F6"/>
    <w:rsid w:val="0049335C"/>
    <w:rsid w:val="0049335E"/>
    <w:rsid w:val="00493ACE"/>
    <w:rsid w:val="00493C20"/>
    <w:rsid w:val="00493FE6"/>
    <w:rsid w:val="00494038"/>
    <w:rsid w:val="00495759"/>
    <w:rsid w:val="00495B3E"/>
    <w:rsid w:val="00495D33"/>
    <w:rsid w:val="004974EC"/>
    <w:rsid w:val="004A00BB"/>
    <w:rsid w:val="004A0CF6"/>
    <w:rsid w:val="004A23F7"/>
    <w:rsid w:val="004A2788"/>
    <w:rsid w:val="004A2EAD"/>
    <w:rsid w:val="004A49E3"/>
    <w:rsid w:val="004A4A66"/>
    <w:rsid w:val="004A4A99"/>
    <w:rsid w:val="004A4C43"/>
    <w:rsid w:val="004A4F42"/>
    <w:rsid w:val="004A7497"/>
    <w:rsid w:val="004B0F2E"/>
    <w:rsid w:val="004B143A"/>
    <w:rsid w:val="004B1BE6"/>
    <w:rsid w:val="004B266D"/>
    <w:rsid w:val="004B2A32"/>
    <w:rsid w:val="004B31CF"/>
    <w:rsid w:val="004B58D4"/>
    <w:rsid w:val="004B5C89"/>
    <w:rsid w:val="004B7AC3"/>
    <w:rsid w:val="004B7C18"/>
    <w:rsid w:val="004C24B9"/>
    <w:rsid w:val="004C32AC"/>
    <w:rsid w:val="004C3483"/>
    <w:rsid w:val="004C39C2"/>
    <w:rsid w:val="004C3D48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1F13"/>
    <w:rsid w:val="004D252C"/>
    <w:rsid w:val="004D3FB8"/>
    <w:rsid w:val="004D4DE9"/>
    <w:rsid w:val="004D5AB7"/>
    <w:rsid w:val="004D65BC"/>
    <w:rsid w:val="004E06A5"/>
    <w:rsid w:val="004E10AC"/>
    <w:rsid w:val="004E1128"/>
    <w:rsid w:val="004E16AE"/>
    <w:rsid w:val="004E1971"/>
    <w:rsid w:val="004E1ED5"/>
    <w:rsid w:val="004E1F07"/>
    <w:rsid w:val="004E32E0"/>
    <w:rsid w:val="004E3F5B"/>
    <w:rsid w:val="004E580C"/>
    <w:rsid w:val="004E75D0"/>
    <w:rsid w:val="004E76C9"/>
    <w:rsid w:val="004E7F4B"/>
    <w:rsid w:val="004F029A"/>
    <w:rsid w:val="004F247A"/>
    <w:rsid w:val="004F310C"/>
    <w:rsid w:val="004F38CA"/>
    <w:rsid w:val="004F3B57"/>
    <w:rsid w:val="004F449D"/>
    <w:rsid w:val="004F5060"/>
    <w:rsid w:val="004F6C3F"/>
    <w:rsid w:val="004F6DA1"/>
    <w:rsid w:val="004F78F7"/>
    <w:rsid w:val="005002CC"/>
    <w:rsid w:val="005005F0"/>
    <w:rsid w:val="00500A3A"/>
    <w:rsid w:val="00502B5E"/>
    <w:rsid w:val="00502EB4"/>
    <w:rsid w:val="005030C0"/>
    <w:rsid w:val="00503777"/>
    <w:rsid w:val="00504C0F"/>
    <w:rsid w:val="0050500B"/>
    <w:rsid w:val="00505633"/>
    <w:rsid w:val="00506569"/>
    <w:rsid w:val="00506F72"/>
    <w:rsid w:val="0050725A"/>
    <w:rsid w:val="00507925"/>
    <w:rsid w:val="00510BE0"/>
    <w:rsid w:val="00511360"/>
    <w:rsid w:val="005115BB"/>
    <w:rsid w:val="00511BEF"/>
    <w:rsid w:val="00512B26"/>
    <w:rsid w:val="005147DE"/>
    <w:rsid w:val="005148D6"/>
    <w:rsid w:val="0051581D"/>
    <w:rsid w:val="0051616C"/>
    <w:rsid w:val="00516F8B"/>
    <w:rsid w:val="00517099"/>
    <w:rsid w:val="00517862"/>
    <w:rsid w:val="00517B8D"/>
    <w:rsid w:val="005207AD"/>
    <w:rsid w:val="00521010"/>
    <w:rsid w:val="00522997"/>
    <w:rsid w:val="005233E5"/>
    <w:rsid w:val="00523449"/>
    <w:rsid w:val="0052489C"/>
    <w:rsid w:val="00524BCB"/>
    <w:rsid w:val="005263BA"/>
    <w:rsid w:val="005266DD"/>
    <w:rsid w:val="00527766"/>
    <w:rsid w:val="0052797C"/>
    <w:rsid w:val="00527A90"/>
    <w:rsid w:val="00527C27"/>
    <w:rsid w:val="00527E3F"/>
    <w:rsid w:val="005301CC"/>
    <w:rsid w:val="00530587"/>
    <w:rsid w:val="00530BEC"/>
    <w:rsid w:val="00530CDF"/>
    <w:rsid w:val="00530FBA"/>
    <w:rsid w:val="00531078"/>
    <w:rsid w:val="00532188"/>
    <w:rsid w:val="00532AAF"/>
    <w:rsid w:val="00532DBF"/>
    <w:rsid w:val="005331DA"/>
    <w:rsid w:val="005347D3"/>
    <w:rsid w:val="005351CF"/>
    <w:rsid w:val="0053578D"/>
    <w:rsid w:val="00535F94"/>
    <w:rsid w:val="0053613B"/>
    <w:rsid w:val="00536A5B"/>
    <w:rsid w:val="00536D32"/>
    <w:rsid w:val="00536D60"/>
    <w:rsid w:val="00536F2B"/>
    <w:rsid w:val="00537618"/>
    <w:rsid w:val="00540252"/>
    <w:rsid w:val="00540929"/>
    <w:rsid w:val="00540933"/>
    <w:rsid w:val="005415F9"/>
    <w:rsid w:val="00541CD6"/>
    <w:rsid w:val="0054213D"/>
    <w:rsid w:val="005430C2"/>
    <w:rsid w:val="00543EC2"/>
    <w:rsid w:val="00543F04"/>
    <w:rsid w:val="0054435E"/>
    <w:rsid w:val="00545264"/>
    <w:rsid w:val="00545776"/>
    <w:rsid w:val="00547036"/>
    <w:rsid w:val="00547BD2"/>
    <w:rsid w:val="0055062F"/>
    <w:rsid w:val="00550B89"/>
    <w:rsid w:val="00550F5B"/>
    <w:rsid w:val="00553616"/>
    <w:rsid w:val="00553789"/>
    <w:rsid w:val="005538FC"/>
    <w:rsid w:val="005546F1"/>
    <w:rsid w:val="0055474A"/>
    <w:rsid w:val="0055531C"/>
    <w:rsid w:val="00556515"/>
    <w:rsid w:val="0055694A"/>
    <w:rsid w:val="00557BCE"/>
    <w:rsid w:val="00560515"/>
    <w:rsid w:val="005605A9"/>
    <w:rsid w:val="00560C74"/>
    <w:rsid w:val="005623BD"/>
    <w:rsid w:val="00563611"/>
    <w:rsid w:val="005654A0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EB5"/>
    <w:rsid w:val="005759AE"/>
    <w:rsid w:val="0058053F"/>
    <w:rsid w:val="00580694"/>
    <w:rsid w:val="0058073A"/>
    <w:rsid w:val="0058078D"/>
    <w:rsid w:val="005810D1"/>
    <w:rsid w:val="005812D0"/>
    <w:rsid w:val="00581676"/>
    <w:rsid w:val="00581888"/>
    <w:rsid w:val="00581D03"/>
    <w:rsid w:val="00581DD0"/>
    <w:rsid w:val="0058280F"/>
    <w:rsid w:val="00583358"/>
    <w:rsid w:val="005837FA"/>
    <w:rsid w:val="00584B4D"/>
    <w:rsid w:val="005851EE"/>
    <w:rsid w:val="0058547E"/>
    <w:rsid w:val="005906D5"/>
    <w:rsid w:val="00591611"/>
    <w:rsid w:val="00591780"/>
    <w:rsid w:val="00591C4A"/>
    <w:rsid w:val="00592F93"/>
    <w:rsid w:val="005932C9"/>
    <w:rsid w:val="00593354"/>
    <w:rsid w:val="0059573C"/>
    <w:rsid w:val="005A01B6"/>
    <w:rsid w:val="005A1118"/>
    <w:rsid w:val="005A31A4"/>
    <w:rsid w:val="005A3361"/>
    <w:rsid w:val="005A3815"/>
    <w:rsid w:val="005A3E20"/>
    <w:rsid w:val="005A4A3C"/>
    <w:rsid w:val="005A4C61"/>
    <w:rsid w:val="005A585D"/>
    <w:rsid w:val="005A599A"/>
    <w:rsid w:val="005A638B"/>
    <w:rsid w:val="005A6683"/>
    <w:rsid w:val="005A6B5D"/>
    <w:rsid w:val="005A719E"/>
    <w:rsid w:val="005A742F"/>
    <w:rsid w:val="005B02DC"/>
    <w:rsid w:val="005B0E3F"/>
    <w:rsid w:val="005B13C8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81E"/>
    <w:rsid w:val="005C0F14"/>
    <w:rsid w:val="005C11F4"/>
    <w:rsid w:val="005C3E51"/>
    <w:rsid w:val="005C4111"/>
    <w:rsid w:val="005C557A"/>
    <w:rsid w:val="005C5B21"/>
    <w:rsid w:val="005C6945"/>
    <w:rsid w:val="005D0257"/>
    <w:rsid w:val="005D0D1E"/>
    <w:rsid w:val="005D199F"/>
    <w:rsid w:val="005D24BF"/>
    <w:rsid w:val="005D24CF"/>
    <w:rsid w:val="005D2A62"/>
    <w:rsid w:val="005D433F"/>
    <w:rsid w:val="005D4664"/>
    <w:rsid w:val="005D5563"/>
    <w:rsid w:val="005D610E"/>
    <w:rsid w:val="005D774C"/>
    <w:rsid w:val="005D7854"/>
    <w:rsid w:val="005E0BC1"/>
    <w:rsid w:val="005E1695"/>
    <w:rsid w:val="005E1A5F"/>
    <w:rsid w:val="005E2861"/>
    <w:rsid w:val="005E330D"/>
    <w:rsid w:val="005E3C85"/>
    <w:rsid w:val="005E3F1F"/>
    <w:rsid w:val="005E4C9B"/>
    <w:rsid w:val="005E50DA"/>
    <w:rsid w:val="005E57BB"/>
    <w:rsid w:val="005E667C"/>
    <w:rsid w:val="005E6806"/>
    <w:rsid w:val="005E7A3D"/>
    <w:rsid w:val="005F0021"/>
    <w:rsid w:val="005F085B"/>
    <w:rsid w:val="005F090A"/>
    <w:rsid w:val="005F1C24"/>
    <w:rsid w:val="005F2B5E"/>
    <w:rsid w:val="005F314E"/>
    <w:rsid w:val="005F3231"/>
    <w:rsid w:val="005F36EE"/>
    <w:rsid w:val="005F3D2F"/>
    <w:rsid w:val="005F463F"/>
    <w:rsid w:val="005F56A8"/>
    <w:rsid w:val="005F5882"/>
    <w:rsid w:val="005F5BDB"/>
    <w:rsid w:val="005F7071"/>
    <w:rsid w:val="006006E5"/>
    <w:rsid w:val="00600C37"/>
    <w:rsid w:val="00601536"/>
    <w:rsid w:val="006028C9"/>
    <w:rsid w:val="00603747"/>
    <w:rsid w:val="00605332"/>
    <w:rsid w:val="00605578"/>
    <w:rsid w:val="00606A6F"/>
    <w:rsid w:val="0061002A"/>
    <w:rsid w:val="006135E5"/>
    <w:rsid w:val="006142FA"/>
    <w:rsid w:val="00614A0D"/>
    <w:rsid w:val="00614CC4"/>
    <w:rsid w:val="00615548"/>
    <w:rsid w:val="00615571"/>
    <w:rsid w:val="006166E0"/>
    <w:rsid w:val="00616CDD"/>
    <w:rsid w:val="00617728"/>
    <w:rsid w:val="0062016C"/>
    <w:rsid w:val="0062018D"/>
    <w:rsid w:val="006204B8"/>
    <w:rsid w:val="00620682"/>
    <w:rsid w:val="006211B7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302FC"/>
    <w:rsid w:val="00630542"/>
    <w:rsid w:val="0063115D"/>
    <w:rsid w:val="00631E44"/>
    <w:rsid w:val="00634164"/>
    <w:rsid w:val="00634465"/>
    <w:rsid w:val="00634972"/>
    <w:rsid w:val="00634B4E"/>
    <w:rsid w:val="00634FD8"/>
    <w:rsid w:val="0063514B"/>
    <w:rsid w:val="00635555"/>
    <w:rsid w:val="006356D3"/>
    <w:rsid w:val="0064017A"/>
    <w:rsid w:val="006417B5"/>
    <w:rsid w:val="00641D8C"/>
    <w:rsid w:val="00641F4E"/>
    <w:rsid w:val="00644AD0"/>
    <w:rsid w:val="00644CAF"/>
    <w:rsid w:val="00644EB0"/>
    <w:rsid w:val="00645040"/>
    <w:rsid w:val="00645AE3"/>
    <w:rsid w:val="00646A3C"/>
    <w:rsid w:val="00646B89"/>
    <w:rsid w:val="00650307"/>
    <w:rsid w:val="00651CE6"/>
    <w:rsid w:val="00651D26"/>
    <w:rsid w:val="00652E42"/>
    <w:rsid w:val="00654235"/>
    <w:rsid w:val="0065550B"/>
    <w:rsid w:val="00655CF4"/>
    <w:rsid w:val="00656D3B"/>
    <w:rsid w:val="0066011A"/>
    <w:rsid w:val="0066062D"/>
    <w:rsid w:val="0066115E"/>
    <w:rsid w:val="0066146C"/>
    <w:rsid w:val="00661F59"/>
    <w:rsid w:val="00662966"/>
    <w:rsid w:val="00662E3C"/>
    <w:rsid w:val="00662EB6"/>
    <w:rsid w:val="0066338C"/>
    <w:rsid w:val="00663797"/>
    <w:rsid w:val="006641AF"/>
    <w:rsid w:val="00665B5C"/>
    <w:rsid w:val="00666CA9"/>
    <w:rsid w:val="00667685"/>
    <w:rsid w:val="0067027E"/>
    <w:rsid w:val="006724DD"/>
    <w:rsid w:val="0067301D"/>
    <w:rsid w:val="0067395D"/>
    <w:rsid w:val="0067444A"/>
    <w:rsid w:val="00674C66"/>
    <w:rsid w:val="006759C0"/>
    <w:rsid w:val="0067675F"/>
    <w:rsid w:val="00677506"/>
    <w:rsid w:val="006801EB"/>
    <w:rsid w:val="00680B37"/>
    <w:rsid w:val="006828D7"/>
    <w:rsid w:val="006841E5"/>
    <w:rsid w:val="00685DF5"/>
    <w:rsid w:val="00686BFC"/>
    <w:rsid w:val="006871AE"/>
    <w:rsid w:val="0068775D"/>
    <w:rsid w:val="00690446"/>
    <w:rsid w:val="00691F07"/>
    <w:rsid w:val="0069242B"/>
    <w:rsid w:val="006927E2"/>
    <w:rsid w:val="00692BAE"/>
    <w:rsid w:val="00693A4A"/>
    <w:rsid w:val="00697414"/>
    <w:rsid w:val="00697D43"/>
    <w:rsid w:val="006A0F0C"/>
    <w:rsid w:val="006A1019"/>
    <w:rsid w:val="006A2156"/>
    <w:rsid w:val="006A28FF"/>
    <w:rsid w:val="006A43F3"/>
    <w:rsid w:val="006A4949"/>
    <w:rsid w:val="006A4ED4"/>
    <w:rsid w:val="006A50D7"/>
    <w:rsid w:val="006A6120"/>
    <w:rsid w:val="006A6AD8"/>
    <w:rsid w:val="006A7117"/>
    <w:rsid w:val="006A73C0"/>
    <w:rsid w:val="006A743E"/>
    <w:rsid w:val="006B0BDC"/>
    <w:rsid w:val="006B1A72"/>
    <w:rsid w:val="006B300E"/>
    <w:rsid w:val="006B56E0"/>
    <w:rsid w:val="006B5BDA"/>
    <w:rsid w:val="006B5E2B"/>
    <w:rsid w:val="006B7B83"/>
    <w:rsid w:val="006C124C"/>
    <w:rsid w:val="006C3214"/>
    <w:rsid w:val="006C33FA"/>
    <w:rsid w:val="006C49D6"/>
    <w:rsid w:val="006C523B"/>
    <w:rsid w:val="006C5A3D"/>
    <w:rsid w:val="006C663A"/>
    <w:rsid w:val="006C6759"/>
    <w:rsid w:val="006C6C55"/>
    <w:rsid w:val="006C7351"/>
    <w:rsid w:val="006C7386"/>
    <w:rsid w:val="006C7810"/>
    <w:rsid w:val="006D0B4D"/>
    <w:rsid w:val="006D2A9F"/>
    <w:rsid w:val="006D2D98"/>
    <w:rsid w:val="006D3079"/>
    <w:rsid w:val="006D4248"/>
    <w:rsid w:val="006D4A00"/>
    <w:rsid w:val="006D559B"/>
    <w:rsid w:val="006D75D4"/>
    <w:rsid w:val="006D7F0F"/>
    <w:rsid w:val="006E0C3B"/>
    <w:rsid w:val="006E1A91"/>
    <w:rsid w:val="006E1D81"/>
    <w:rsid w:val="006E3117"/>
    <w:rsid w:val="006E5015"/>
    <w:rsid w:val="006E54A5"/>
    <w:rsid w:val="006E59C3"/>
    <w:rsid w:val="006E6BE9"/>
    <w:rsid w:val="006F1C7A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DFD"/>
    <w:rsid w:val="006F7ECD"/>
    <w:rsid w:val="00700524"/>
    <w:rsid w:val="00700D18"/>
    <w:rsid w:val="0070352C"/>
    <w:rsid w:val="00703543"/>
    <w:rsid w:val="007035D1"/>
    <w:rsid w:val="00705FF4"/>
    <w:rsid w:val="00706C8C"/>
    <w:rsid w:val="00707D43"/>
    <w:rsid w:val="00710254"/>
    <w:rsid w:val="007106A5"/>
    <w:rsid w:val="00710EDF"/>
    <w:rsid w:val="007114B0"/>
    <w:rsid w:val="0071317D"/>
    <w:rsid w:val="00713393"/>
    <w:rsid w:val="007135B7"/>
    <w:rsid w:val="007135E8"/>
    <w:rsid w:val="0071471E"/>
    <w:rsid w:val="00714D1D"/>
    <w:rsid w:val="0071588B"/>
    <w:rsid w:val="00717271"/>
    <w:rsid w:val="00717754"/>
    <w:rsid w:val="00720158"/>
    <w:rsid w:val="007202C5"/>
    <w:rsid w:val="00720A31"/>
    <w:rsid w:val="00720AFF"/>
    <w:rsid w:val="00721745"/>
    <w:rsid w:val="00721E83"/>
    <w:rsid w:val="007223B9"/>
    <w:rsid w:val="00722660"/>
    <w:rsid w:val="007234F9"/>
    <w:rsid w:val="00723D96"/>
    <w:rsid w:val="00724D5B"/>
    <w:rsid w:val="0072583D"/>
    <w:rsid w:val="00725DB1"/>
    <w:rsid w:val="00727258"/>
    <w:rsid w:val="00727344"/>
    <w:rsid w:val="00731589"/>
    <w:rsid w:val="007317F0"/>
    <w:rsid w:val="00731ED8"/>
    <w:rsid w:val="0073233F"/>
    <w:rsid w:val="0073258C"/>
    <w:rsid w:val="0073342A"/>
    <w:rsid w:val="00733865"/>
    <w:rsid w:val="007341DF"/>
    <w:rsid w:val="00735A2B"/>
    <w:rsid w:val="007363BC"/>
    <w:rsid w:val="00736488"/>
    <w:rsid w:val="007366F4"/>
    <w:rsid w:val="0074174B"/>
    <w:rsid w:val="0074207D"/>
    <w:rsid w:val="00742AA6"/>
    <w:rsid w:val="0074392E"/>
    <w:rsid w:val="00743967"/>
    <w:rsid w:val="00744155"/>
    <w:rsid w:val="00745956"/>
    <w:rsid w:val="007468A6"/>
    <w:rsid w:val="00747B87"/>
    <w:rsid w:val="00747DDB"/>
    <w:rsid w:val="00750E16"/>
    <w:rsid w:val="0075201A"/>
    <w:rsid w:val="007528FC"/>
    <w:rsid w:val="00752B51"/>
    <w:rsid w:val="00754544"/>
    <w:rsid w:val="007555EC"/>
    <w:rsid w:val="00755E4D"/>
    <w:rsid w:val="007579F3"/>
    <w:rsid w:val="00757C9E"/>
    <w:rsid w:val="00757F6D"/>
    <w:rsid w:val="00757F7C"/>
    <w:rsid w:val="007610B7"/>
    <w:rsid w:val="007612D8"/>
    <w:rsid w:val="00761C15"/>
    <w:rsid w:val="0076200F"/>
    <w:rsid w:val="007622F6"/>
    <w:rsid w:val="00763AF6"/>
    <w:rsid w:val="00766072"/>
    <w:rsid w:val="00770F86"/>
    <w:rsid w:val="00770FF0"/>
    <w:rsid w:val="0077102F"/>
    <w:rsid w:val="007715E0"/>
    <w:rsid w:val="00771A0A"/>
    <w:rsid w:val="007737C9"/>
    <w:rsid w:val="0077422E"/>
    <w:rsid w:val="0077440F"/>
    <w:rsid w:val="007748B6"/>
    <w:rsid w:val="00774A76"/>
    <w:rsid w:val="00775213"/>
    <w:rsid w:val="007757D4"/>
    <w:rsid w:val="00775DA0"/>
    <w:rsid w:val="00775F89"/>
    <w:rsid w:val="00776A34"/>
    <w:rsid w:val="00776D21"/>
    <w:rsid w:val="00777E6E"/>
    <w:rsid w:val="00780F87"/>
    <w:rsid w:val="00781919"/>
    <w:rsid w:val="00783265"/>
    <w:rsid w:val="00783728"/>
    <w:rsid w:val="00784177"/>
    <w:rsid w:val="00784849"/>
    <w:rsid w:val="00785373"/>
    <w:rsid w:val="00786425"/>
    <w:rsid w:val="0078698F"/>
    <w:rsid w:val="00787844"/>
    <w:rsid w:val="00787EDA"/>
    <w:rsid w:val="0079015D"/>
    <w:rsid w:val="00790932"/>
    <w:rsid w:val="007947C3"/>
    <w:rsid w:val="0079515E"/>
    <w:rsid w:val="00795276"/>
    <w:rsid w:val="00796413"/>
    <w:rsid w:val="00796971"/>
    <w:rsid w:val="00797192"/>
    <w:rsid w:val="007977B4"/>
    <w:rsid w:val="007A2610"/>
    <w:rsid w:val="007A2899"/>
    <w:rsid w:val="007A5022"/>
    <w:rsid w:val="007A595C"/>
    <w:rsid w:val="007A63DA"/>
    <w:rsid w:val="007A6AB1"/>
    <w:rsid w:val="007A7537"/>
    <w:rsid w:val="007B1775"/>
    <w:rsid w:val="007B4D5F"/>
    <w:rsid w:val="007B4FE2"/>
    <w:rsid w:val="007B529F"/>
    <w:rsid w:val="007B6FC5"/>
    <w:rsid w:val="007B771B"/>
    <w:rsid w:val="007C0A85"/>
    <w:rsid w:val="007C166F"/>
    <w:rsid w:val="007C1B2A"/>
    <w:rsid w:val="007C2C89"/>
    <w:rsid w:val="007C3014"/>
    <w:rsid w:val="007C318F"/>
    <w:rsid w:val="007C3910"/>
    <w:rsid w:val="007C5494"/>
    <w:rsid w:val="007C5B5E"/>
    <w:rsid w:val="007C5E83"/>
    <w:rsid w:val="007C6E89"/>
    <w:rsid w:val="007C75CE"/>
    <w:rsid w:val="007C78F5"/>
    <w:rsid w:val="007C7A14"/>
    <w:rsid w:val="007D2B86"/>
    <w:rsid w:val="007D2B88"/>
    <w:rsid w:val="007D44E0"/>
    <w:rsid w:val="007D4EC6"/>
    <w:rsid w:val="007D5D56"/>
    <w:rsid w:val="007D61C0"/>
    <w:rsid w:val="007D7983"/>
    <w:rsid w:val="007E2253"/>
    <w:rsid w:val="007E54C1"/>
    <w:rsid w:val="007E5783"/>
    <w:rsid w:val="007E5A6D"/>
    <w:rsid w:val="007E5E59"/>
    <w:rsid w:val="007E78E4"/>
    <w:rsid w:val="007E79BC"/>
    <w:rsid w:val="007F11EB"/>
    <w:rsid w:val="007F2128"/>
    <w:rsid w:val="007F319C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7E3C"/>
    <w:rsid w:val="008103EF"/>
    <w:rsid w:val="00810E2C"/>
    <w:rsid w:val="00811FC7"/>
    <w:rsid w:val="008137F0"/>
    <w:rsid w:val="00813B4E"/>
    <w:rsid w:val="00813F16"/>
    <w:rsid w:val="008140C5"/>
    <w:rsid w:val="008146F4"/>
    <w:rsid w:val="00814ECC"/>
    <w:rsid w:val="0081544C"/>
    <w:rsid w:val="00816FE1"/>
    <w:rsid w:val="0081762D"/>
    <w:rsid w:val="008177EA"/>
    <w:rsid w:val="00820599"/>
    <w:rsid w:val="00820F6C"/>
    <w:rsid w:val="008225C9"/>
    <w:rsid w:val="00822F4B"/>
    <w:rsid w:val="00823193"/>
    <w:rsid w:val="00823571"/>
    <w:rsid w:val="008238C5"/>
    <w:rsid w:val="008241B7"/>
    <w:rsid w:val="008243E5"/>
    <w:rsid w:val="00825161"/>
    <w:rsid w:val="008252C8"/>
    <w:rsid w:val="00825C28"/>
    <w:rsid w:val="00825CC6"/>
    <w:rsid w:val="008268D6"/>
    <w:rsid w:val="008311D7"/>
    <w:rsid w:val="00832468"/>
    <w:rsid w:val="0083263F"/>
    <w:rsid w:val="00835D40"/>
    <w:rsid w:val="008365B3"/>
    <w:rsid w:val="00837646"/>
    <w:rsid w:val="00841D97"/>
    <w:rsid w:val="008421BD"/>
    <w:rsid w:val="00842982"/>
    <w:rsid w:val="00843120"/>
    <w:rsid w:val="008445E3"/>
    <w:rsid w:val="00844AFC"/>
    <w:rsid w:val="00845FBF"/>
    <w:rsid w:val="00847D60"/>
    <w:rsid w:val="0085068D"/>
    <w:rsid w:val="008511D9"/>
    <w:rsid w:val="00851324"/>
    <w:rsid w:val="00851FB9"/>
    <w:rsid w:val="00852144"/>
    <w:rsid w:val="00853A79"/>
    <w:rsid w:val="00853D71"/>
    <w:rsid w:val="0085457C"/>
    <w:rsid w:val="008549BF"/>
    <w:rsid w:val="00854C32"/>
    <w:rsid w:val="00854F42"/>
    <w:rsid w:val="00855892"/>
    <w:rsid w:val="0085710E"/>
    <w:rsid w:val="00857336"/>
    <w:rsid w:val="00857653"/>
    <w:rsid w:val="00857C7B"/>
    <w:rsid w:val="00861855"/>
    <w:rsid w:val="00862B64"/>
    <w:rsid w:val="00862BFD"/>
    <w:rsid w:val="00862FC1"/>
    <w:rsid w:val="008642C9"/>
    <w:rsid w:val="00866479"/>
    <w:rsid w:val="008679A4"/>
    <w:rsid w:val="00867A45"/>
    <w:rsid w:val="00867D72"/>
    <w:rsid w:val="008701DB"/>
    <w:rsid w:val="008703A3"/>
    <w:rsid w:val="008711B2"/>
    <w:rsid w:val="0087159C"/>
    <w:rsid w:val="0087168F"/>
    <w:rsid w:val="0087283E"/>
    <w:rsid w:val="00872F44"/>
    <w:rsid w:val="00874115"/>
    <w:rsid w:val="00874280"/>
    <w:rsid w:val="00874291"/>
    <w:rsid w:val="008757C3"/>
    <w:rsid w:val="00875841"/>
    <w:rsid w:val="0087597B"/>
    <w:rsid w:val="00876632"/>
    <w:rsid w:val="00876CD5"/>
    <w:rsid w:val="00876E4B"/>
    <w:rsid w:val="008774A6"/>
    <w:rsid w:val="008804EC"/>
    <w:rsid w:val="008808A0"/>
    <w:rsid w:val="00880981"/>
    <w:rsid w:val="00880B56"/>
    <w:rsid w:val="00880D25"/>
    <w:rsid w:val="008819CD"/>
    <w:rsid w:val="00882A4E"/>
    <w:rsid w:val="00882D08"/>
    <w:rsid w:val="00883D00"/>
    <w:rsid w:val="00883FEC"/>
    <w:rsid w:val="00884707"/>
    <w:rsid w:val="00885AB4"/>
    <w:rsid w:val="00886748"/>
    <w:rsid w:val="00886858"/>
    <w:rsid w:val="008878B4"/>
    <w:rsid w:val="008905FB"/>
    <w:rsid w:val="008906BF"/>
    <w:rsid w:val="0089105A"/>
    <w:rsid w:val="008924C4"/>
    <w:rsid w:val="008927D0"/>
    <w:rsid w:val="00892962"/>
    <w:rsid w:val="00893934"/>
    <w:rsid w:val="00894131"/>
    <w:rsid w:val="00894A1A"/>
    <w:rsid w:val="00894A21"/>
    <w:rsid w:val="00895796"/>
    <w:rsid w:val="008959EB"/>
    <w:rsid w:val="008964F5"/>
    <w:rsid w:val="00896ECF"/>
    <w:rsid w:val="008974E7"/>
    <w:rsid w:val="008A0C22"/>
    <w:rsid w:val="008A1E18"/>
    <w:rsid w:val="008A4050"/>
    <w:rsid w:val="008A4C33"/>
    <w:rsid w:val="008A5812"/>
    <w:rsid w:val="008A6BA8"/>
    <w:rsid w:val="008A78BE"/>
    <w:rsid w:val="008A79AC"/>
    <w:rsid w:val="008A7D17"/>
    <w:rsid w:val="008B0775"/>
    <w:rsid w:val="008B21F0"/>
    <w:rsid w:val="008B331E"/>
    <w:rsid w:val="008B3FAE"/>
    <w:rsid w:val="008B43DE"/>
    <w:rsid w:val="008B57EF"/>
    <w:rsid w:val="008B7F93"/>
    <w:rsid w:val="008C0379"/>
    <w:rsid w:val="008C08A9"/>
    <w:rsid w:val="008C0BEC"/>
    <w:rsid w:val="008C18AE"/>
    <w:rsid w:val="008C2104"/>
    <w:rsid w:val="008C2131"/>
    <w:rsid w:val="008C22D4"/>
    <w:rsid w:val="008C2CC2"/>
    <w:rsid w:val="008C2F06"/>
    <w:rsid w:val="008C4F22"/>
    <w:rsid w:val="008C52BE"/>
    <w:rsid w:val="008C534F"/>
    <w:rsid w:val="008C584D"/>
    <w:rsid w:val="008C6346"/>
    <w:rsid w:val="008C688D"/>
    <w:rsid w:val="008C7444"/>
    <w:rsid w:val="008C7F34"/>
    <w:rsid w:val="008D03AA"/>
    <w:rsid w:val="008D17EA"/>
    <w:rsid w:val="008D1CB1"/>
    <w:rsid w:val="008D2DC5"/>
    <w:rsid w:val="008D4138"/>
    <w:rsid w:val="008D4A2A"/>
    <w:rsid w:val="008D5137"/>
    <w:rsid w:val="008D569B"/>
    <w:rsid w:val="008D620C"/>
    <w:rsid w:val="008D6B0C"/>
    <w:rsid w:val="008D721F"/>
    <w:rsid w:val="008E0353"/>
    <w:rsid w:val="008E15B9"/>
    <w:rsid w:val="008E1F36"/>
    <w:rsid w:val="008E2A20"/>
    <w:rsid w:val="008E383C"/>
    <w:rsid w:val="008E4B8B"/>
    <w:rsid w:val="008E6DF4"/>
    <w:rsid w:val="008F059C"/>
    <w:rsid w:val="008F0687"/>
    <w:rsid w:val="008F127E"/>
    <w:rsid w:val="008F14FB"/>
    <w:rsid w:val="008F2A65"/>
    <w:rsid w:val="008F2A92"/>
    <w:rsid w:val="008F2AAB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8F7F3F"/>
    <w:rsid w:val="009009E2"/>
    <w:rsid w:val="00903F84"/>
    <w:rsid w:val="0090407F"/>
    <w:rsid w:val="009045AF"/>
    <w:rsid w:val="009045DF"/>
    <w:rsid w:val="00905001"/>
    <w:rsid w:val="00906FFC"/>
    <w:rsid w:val="009071FC"/>
    <w:rsid w:val="00907833"/>
    <w:rsid w:val="00907BFC"/>
    <w:rsid w:val="00910239"/>
    <w:rsid w:val="00911F1C"/>
    <w:rsid w:val="00911FFF"/>
    <w:rsid w:val="009126A5"/>
    <w:rsid w:val="00913750"/>
    <w:rsid w:val="00914805"/>
    <w:rsid w:val="009148CE"/>
    <w:rsid w:val="00914A5A"/>
    <w:rsid w:val="009150C5"/>
    <w:rsid w:val="0091724A"/>
    <w:rsid w:val="009172E7"/>
    <w:rsid w:val="0091734E"/>
    <w:rsid w:val="00920017"/>
    <w:rsid w:val="00920858"/>
    <w:rsid w:val="0092116A"/>
    <w:rsid w:val="00922074"/>
    <w:rsid w:val="0092274B"/>
    <w:rsid w:val="009228CA"/>
    <w:rsid w:val="0092325D"/>
    <w:rsid w:val="00923C21"/>
    <w:rsid w:val="00923E1F"/>
    <w:rsid w:val="00925692"/>
    <w:rsid w:val="009260F7"/>
    <w:rsid w:val="009263DA"/>
    <w:rsid w:val="0092772D"/>
    <w:rsid w:val="00930115"/>
    <w:rsid w:val="009313E1"/>
    <w:rsid w:val="00935534"/>
    <w:rsid w:val="00937853"/>
    <w:rsid w:val="00937D17"/>
    <w:rsid w:val="00937E3C"/>
    <w:rsid w:val="00940440"/>
    <w:rsid w:val="009462D2"/>
    <w:rsid w:val="00951927"/>
    <w:rsid w:val="00952B4F"/>
    <w:rsid w:val="00952C01"/>
    <w:rsid w:val="00954232"/>
    <w:rsid w:val="00954681"/>
    <w:rsid w:val="00955B1E"/>
    <w:rsid w:val="009578C7"/>
    <w:rsid w:val="00957A4C"/>
    <w:rsid w:val="00957DE6"/>
    <w:rsid w:val="00960910"/>
    <w:rsid w:val="00960B73"/>
    <w:rsid w:val="00961605"/>
    <w:rsid w:val="00962B15"/>
    <w:rsid w:val="00962C61"/>
    <w:rsid w:val="00962EF5"/>
    <w:rsid w:val="009644C0"/>
    <w:rsid w:val="00964E63"/>
    <w:rsid w:val="0096516E"/>
    <w:rsid w:val="0096634C"/>
    <w:rsid w:val="009663EA"/>
    <w:rsid w:val="00966A67"/>
    <w:rsid w:val="00970237"/>
    <w:rsid w:val="009702A3"/>
    <w:rsid w:val="00970FD2"/>
    <w:rsid w:val="0097174B"/>
    <w:rsid w:val="009739DF"/>
    <w:rsid w:val="00973E69"/>
    <w:rsid w:val="00974E83"/>
    <w:rsid w:val="009750E5"/>
    <w:rsid w:val="00975E8F"/>
    <w:rsid w:val="0098017A"/>
    <w:rsid w:val="00981A9A"/>
    <w:rsid w:val="009823A4"/>
    <w:rsid w:val="00984082"/>
    <w:rsid w:val="0098451E"/>
    <w:rsid w:val="00984E73"/>
    <w:rsid w:val="009851A2"/>
    <w:rsid w:val="00985207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A97"/>
    <w:rsid w:val="00992E9A"/>
    <w:rsid w:val="009934BB"/>
    <w:rsid w:val="009936B9"/>
    <w:rsid w:val="00994D92"/>
    <w:rsid w:val="00995771"/>
    <w:rsid w:val="00995B57"/>
    <w:rsid w:val="0099635B"/>
    <w:rsid w:val="00996EA7"/>
    <w:rsid w:val="00996F36"/>
    <w:rsid w:val="009A020F"/>
    <w:rsid w:val="009A3AEA"/>
    <w:rsid w:val="009A3E85"/>
    <w:rsid w:val="009A4353"/>
    <w:rsid w:val="009A5DFA"/>
    <w:rsid w:val="009A67C2"/>
    <w:rsid w:val="009A72E3"/>
    <w:rsid w:val="009A79A6"/>
    <w:rsid w:val="009B0908"/>
    <w:rsid w:val="009B0CD2"/>
    <w:rsid w:val="009B424B"/>
    <w:rsid w:val="009B526D"/>
    <w:rsid w:val="009B52AF"/>
    <w:rsid w:val="009B578A"/>
    <w:rsid w:val="009B6E81"/>
    <w:rsid w:val="009C1387"/>
    <w:rsid w:val="009C22C0"/>
    <w:rsid w:val="009C3F2A"/>
    <w:rsid w:val="009C403A"/>
    <w:rsid w:val="009C4DCC"/>
    <w:rsid w:val="009C633D"/>
    <w:rsid w:val="009C640B"/>
    <w:rsid w:val="009C6BD8"/>
    <w:rsid w:val="009C7CCD"/>
    <w:rsid w:val="009D0D24"/>
    <w:rsid w:val="009D1ADA"/>
    <w:rsid w:val="009D1B4D"/>
    <w:rsid w:val="009D20B1"/>
    <w:rsid w:val="009D25D7"/>
    <w:rsid w:val="009D2842"/>
    <w:rsid w:val="009D4546"/>
    <w:rsid w:val="009D4786"/>
    <w:rsid w:val="009D4EF9"/>
    <w:rsid w:val="009D5A17"/>
    <w:rsid w:val="009D62E5"/>
    <w:rsid w:val="009D6430"/>
    <w:rsid w:val="009D652E"/>
    <w:rsid w:val="009D728A"/>
    <w:rsid w:val="009D76CA"/>
    <w:rsid w:val="009D7CEB"/>
    <w:rsid w:val="009E071C"/>
    <w:rsid w:val="009E1A8C"/>
    <w:rsid w:val="009E2396"/>
    <w:rsid w:val="009E26AA"/>
    <w:rsid w:val="009E3468"/>
    <w:rsid w:val="009E4706"/>
    <w:rsid w:val="009E4B87"/>
    <w:rsid w:val="009E6CD5"/>
    <w:rsid w:val="009E7860"/>
    <w:rsid w:val="009E7DC9"/>
    <w:rsid w:val="009F0520"/>
    <w:rsid w:val="009F251A"/>
    <w:rsid w:val="009F3B7A"/>
    <w:rsid w:val="009F4641"/>
    <w:rsid w:val="009F4A9A"/>
    <w:rsid w:val="009F50A7"/>
    <w:rsid w:val="009F689E"/>
    <w:rsid w:val="009F75E8"/>
    <w:rsid w:val="009F799E"/>
    <w:rsid w:val="009F7FEC"/>
    <w:rsid w:val="00A009E7"/>
    <w:rsid w:val="00A00D3B"/>
    <w:rsid w:val="00A00F8D"/>
    <w:rsid w:val="00A01B67"/>
    <w:rsid w:val="00A01C21"/>
    <w:rsid w:val="00A01C63"/>
    <w:rsid w:val="00A01D2B"/>
    <w:rsid w:val="00A03631"/>
    <w:rsid w:val="00A05711"/>
    <w:rsid w:val="00A05E2E"/>
    <w:rsid w:val="00A06E73"/>
    <w:rsid w:val="00A07582"/>
    <w:rsid w:val="00A07F45"/>
    <w:rsid w:val="00A10679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8F2"/>
    <w:rsid w:val="00A20DF5"/>
    <w:rsid w:val="00A21A81"/>
    <w:rsid w:val="00A21E64"/>
    <w:rsid w:val="00A225DF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133A"/>
    <w:rsid w:val="00A328AD"/>
    <w:rsid w:val="00A32BFD"/>
    <w:rsid w:val="00A3585F"/>
    <w:rsid w:val="00A3636A"/>
    <w:rsid w:val="00A37273"/>
    <w:rsid w:val="00A37758"/>
    <w:rsid w:val="00A37886"/>
    <w:rsid w:val="00A40054"/>
    <w:rsid w:val="00A405B5"/>
    <w:rsid w:val="00A40FC7"/>
    <w:rsid w:val="00A41B75"/>
    <w:rsid w:val="00A41DA5"/>
    <w:rsid w:val="00A451DF"/>
    <w:rsid w:val="00A45C1C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57DFF"/>
    <w:rsid w:val="00A60402"/>
    <w:rsid w:val="00A607D5"/>
    <w:rsid w:val="00A60F2C"/>
    <w:rsid w:val="00A61552"/>
    <w:rsid w:val="00A6295D"/>
    <w:rsid w:val="00A62B2F"/>
    <w:rsid w:val="00A62C4D"/>
    <w:rsid w:val="00A63EAB"/>
    <w:rsid w:val="00A6416B"/>
    <w:rsid w:val="00A64392"/>
    <w:rsid w:val="00A64A57"/>
    <w:rsid w:val="00A65F15"/>
    <w:rsid w:val="00A65FB3"/>
    <w:rsid w:val="00A675E1"/>
    <w:rsid w:val="00A70BD9"/>
    <w:rsid w:val="00A70CDF"/>
    <w:rsid w:val="00A71A24"/>
    <w:rsid w:val="00A71BEC"/>
    <w:rsid w:val="00A72098"/>
    <w:rsid w:val="00A72E72"/>
    <w:rsid w:val="00A73234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1778"/>
    <w:rsid w:val="00A82FB4"/>
    <w:rsid w:val="00A82FF6"/>
    <w:rsid w:val="00A83A00"/>
    <w:rsid w:val="00A846D4"/>
    <w:rsid w:val="00A850E0"/>
    <w:rsid w:val="00A85EA6"/>
    <w:rsid w:val="00A867E2"/>
    <w:rsid w:val="00A872C7"/>
    <w:rsid w:val="00A87AFA"/>
    <w:rsid w:val="00A87B1E"/>
    <w:rsid w:val="00A90A2E"/>
    <w:rsid w:val="00A90BD0"/>
    <w:rsid w:val="00A90DF9"/>
    <w:rsid w:val="00A91A1C"/>
    <w:rsid w:val="00A924F5"/>
    <w:rsid w:val="00A92904"/>
    <w:rsid w:val="00A92984"/>
    <w:rsid w:val="00A92E06"/>
    <w:rsid w:val="00A94C5E"/>
    <w:rsid w:val="00A95ACC"/>
    <w:rsid w:val="00A95B6C"/>
    <w:rsid w:val="00A964BF"/>
    <w:rsid w:val="00A9721B"/>
    <w:rsid w:val="00A9769B"/>
    <w:rsid w:val="00A97AB1"/>
    <w:rsid w:val="00A97D10"/>
    <w:rsid w:val="00AA0323"/>
    <w:rsid w:val="00AA1722"/>
    <w:rsid w:val="00AA291C"/>
    <w:rsid w:val="00AA3355"/>
    <w:rsid w:val="00AA502C"/>
    <w:rsid w:val="00AA5231"/>
    <w:rsid w:val="00AA59B9"/>
    <w:rsid w:val="00AA6455"/>
    <w:rsid w:val="00AA7EBC"/>
    <w:rsid w:val="00AB0770"/>
    <w:rsid w:val="00AB140D"/>
    <w:rsid w:val="00AB2779"/>
    <w:rsid w:val="00AB2BD6"/>
    <w:rsid w:val="00AB3095"/>
    <w:rsid w:val="00AB40DA"/>
    <w:rsid w:val="00AB486C"/>
    <w:rsid w:val="00AB52FE"/>
    <w:rsid w:val="00AB56E5"/>
    <w:rsid w:val="00AB599B"/>
    <w:rsid w:val="00AC07A0"/>
    <w:rsid w:val="00AC155A"/>
    <w:rsid w:val="00AC17E2"/>
    <w:rsid w:val="00AC20F8"/>
    <w:rsid w:val="00AC2895"/>
    <w:rsid w:val="00AC317F"/>
    <w:rsid w:val="00AC3719"/>
    <w:rsid w:val="00AC39E9"/>
    <w:rsid w:val="00AC3EC6"/>
    <w:rsid w:val="00AC40C2"/>
    <w:rsid w:val="00AC4AFA"/>
    <w:rsid w:val="00AC56B5"/>
    <w:rsid w:val="00AC7202"/>
    <w:rsid w:val="00AC7205"/>
    <w:rsid w:val="00AD010B"/>
    <w:rsid w:val="00AD1295"/>
    <w:rsid w:val="00AD1F27"/>
    <w:rsid w:val="00AD2B01"/>
    <w:rsid w:val="00AD3258"/>
    <w:rsid w:val="00AD490F"/>
    <w:rsid w:val="00AD503D"/>
    <w:rsid w:val="00AD5421"/>
    <w:rsid w:val="00AD55C3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982"/>
    <w:rsid w:val="00AE5C02"/>
    <w:rsid w:val="00AE76D5"/>
    <w:rsid w:val="00AE7CA1"/>
    <w:rsid w:val="00AF0C02"/>
    <w:rsid w:val="00AF0D47"/>
    <w:rsid w:val="00AF28ED"/>
    <w:rsid w:val="00AF2D42"/>
    <w:rsid w:val="00AF2D65"/>
    <w:rsid w:val="00AF2E25"/>
    <w:rsid w:val="00AF3186"/>
    <w:rsid w:val="00AF395D"/>
    <w:rsid w:val="00AF396F"/>
    <w:rsid w:val="00AF45B3"/>
    <w:rsid w:val="00AF5000"/>
    <w:rsid w:val="00AF546D"/>
    <w:rsid w:val="00AF6B04"/>
    <w:rsid w:val="00B0059E"/>
    <w:rsid w:val="00B009E2"/>
    <w:rsid w:val="00B017D2"/>
    <w:rsid w:val="00B02446"/>
    <w:rsid w:val="00B02DEA"/>
    <w:rsid w:val="00B031C6"/>
    <w:rsid w:val="00B03346"/>
    <w:rsid w:val="00B04E19"/>
    <w:rsid w:val="00B05639"/>
    <w:rsid w:val="00B0623A"/>
    <w:rsid w:val="00B0660B"/>
    <w:rsid w:val="00B06B5F"/>
    <w:rsid w:val="00B06F45"/>
    <w:rsid w:val="00B06F54"/>
    <w:rsid w:val="00B071BC"/>
    <w:rsid w:val="00B0751B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3FBD"/>
    <w:rsid w:val="00B14278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D5F"/>
    <w:rsid w:val="00B16FE5"/>
    <w:rsid w:val="00B170EB"/>
    <w:rsid w:val="00B17309"/>
    <w:rsid w:val="00B1733E"/>
    <w:rsid w:val="00B173CE"/>
    <w:rsid w:val="00B177ED"/>
    <w:rsid w:val="00B23A5E"/>
    <w:rsid w:val="00B23C03"/>
    <w:rsid w:val="00B24A41"/>
    <w:rsid w:val="00B24DAF"/>
    <w:rsid w:val="00B25641"/>
    <w:rsid w:val="00B26796"/>
    <w:rsid w:val="00B26D3E"/>
    <w:rsid w:val="00B26EA4"/>
    <w:rsid w:val="00B2733C"/>
    <w:rsid w:val="00B301B4"/>
    <w:rsid w:val="00B3126D"/>
    <w:rsid w:val="00B34A1A"/>
    <w:rsid w:val="00B365CD"/>
    <w:rsid w:val="00B3693F"/>
    <w:rsid w:val="00B41C7E"/>
    <w:rsid w:val="00B41D06"/>
    <w:rsid w:val="00B42917"/>
    <w:rsid w:val="00B42AC9"/>
    <w:rsid w:val="00B4366F"/>
    <w:rsid w:val="00B44E5D"/>
    <w:rsid w:val="00B45CDE"/>
    <w:rsid w:val="00B46C06"/>
    <w:rsid w:val="00B47286"/>
    <w:rsid w:val="00B47718"/>
    <w:rsid w:val="00B51A9C"/>
    <w:rsid w:val="00B51D94"/>
    <w:rsid w:val="00B51DFC"/>
    <w:rsid w:val="00B520B1"/>
    <w:rsid w:val="00B523D0"/>
    <w:rsid w:val="00B53263"/>
    <w:rsid w:val="00B532C9"/>
    <w:rsid w:val="00B53734"/>
    <w:rsid w:val="00B54F37"/>
    <w:rsid w:val="00B55463"/>
    <w:rsid w:val="00B567EB"/>
    <w:rsid w:val="00B60AE7"/>
    <w:rsid w:val="00B610CC"/>
    <w:rsid w:val="00B6122B"/>
    <w:rsid w:val="00B614CD"/>
    <w:rsid w:val="00B6204E"/>
    <w:rsid w:val="00B63D2D"/>
    <w:rsid w:val="00B64505"/>
    <w:rsid w:val="00B660E9"/>
    <w:rsid w:val="00B66221"/>
    <w:rsid w:val="00B66D4B"/>
    <w:rsid w:val="00B67955"/>
    <w:rsid w:val="00B709BD"/>
    <w:rsid w:val="00B71102"/>
    <w:rsid w:val="00B7191A"/>
    <w:rsid w:val="00B71CC9"/>
    <w:rsid w:val="00B723EC"/>
    <w:rsid w:val="00B728D0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879D3"/>
    <w:rsid w:val="00B90793"/>
    <w:rsid w:val="00B923F8"/>
    <w:rsid w:val="00B94C0E"/>
    <w:rsid w:val="00B9574C"/>
    <w:rsid w:val="00B95C29"/>
    <w:rsid w:val="00B96292"/>
    <w:rsid w:val="00B9661D"/>
    <w:rsid w:val="00B96FE9"/>
    <w:rsid w:val="00B97488"/>
    <w:rsid w:val="00B97BAD"/>
    <w:rsid w:val="00BA00BF"/>
    <w:rsid w:val="00BA05F0"/>
    <w:rsid w:val="00BA09E2"/>
    <w:rsid w:val="00BA0B11"/>
    <w:rsid w:val="00BA15A5"/>
    <w:rsid w:val="00BA1919"/>
    <w:rsid w:val="00BA36A2"/>
    <w:rsid w:val="00BA3EE5"/>
    <w:rsid w:val="00BA3FB9"/>
    <w:rsid w:val="00BA47C4"/>
    <w:rsid w:val="00BA4F6A"/>
    <w:rsid w:val="00BA7049"/>
    <w:rsid w:val="00BB05DD"/>
    <w:rsid w:val="00BB10FC"/>
    <w:rsid w:val="00BB11DC"/>
    <w:rsid w:val="00BB1779"/>
    <w:rsid w:val="00BB1889"/>
    <w:rsid w:val="00BB1B16"/>
    <w:rsid w:val="00BB1BC8"/>
    <w:rsid w:val="00BB21C1"/>
    <w:rsid w:val="00BB3E1C"/>
    <w:rsid w:val="00BB431B"/>
    <w:rsid w:val="00BB5E2A"/>
    <w:rsid w:val="00BB6783"/>
    <w:rsid w:val="00BC1041"/>
    <w:rsid w:val="00BC1586"/>
    <w:rsid w:val="00BC21FD"/>
    <w:rsid w:val="00BC2AC3"/>
    <w:rsid w:val="00BC2FFC"/>
    <w:rsid w:val="00BC53D1"/>
    <w:rsid w:val="00BC7567"/>
    <w:rsid w:val="00BD2B73"/>
    <w:rsid w:val="00BD3585"/>
    <w:rsid w:val="00BD3932"/>
    <w:rsid w:val="00BD3ECC"/>
    <w:rsid w:val="00BE2AD9"/>
    <w:rsid w:val="00BE3F73"/>
    <w:rsid w:val="00BE4292"/>
    <w:rsid w:val="00BE47A1"/>
    <w:rsid w:val="00BE4BD8"/>
    <w:rsid w:val="00BE53F5"/>
    <w:rsid w:val="00BE64C0"/>
    <w:rsid w:val="00BF21C3"/>
    <w:rsid w:val="00BF3219"/>
    <w:rsid w:val="00BF32FF"/>
    <w:rsid w:val="00BF45B0"/>
    <w:rsid w:val="00BF4AE3"/>
    <w:rsid w:val="00BF5FA5"/>
    <w:rsid w:val="00BF6400"/>
    <w:rsid w:val="00BF6414"/>
    <w:rsid w:val="00BF786F"/>
    <w:rsid w:val="00BF7E5F"/>
    <w:rsid w:val="00C0027E"/>
    <w:rsid w:val="00C003C9"/>
    <w:rsid w:val="00C007E5"/>
    <w:rsid w:val="00C00814"/>
    <w:rsid w:val="00C01B0D"/>
    <w:rsid w:val="00C021CB"/>
    <w:rsid w:val="00C023AD"/>
    <w:rsid w:val="00C02AEA"/>
    <w:rsid w:val="00C03D29"/>
    <w:rsid w:val="00C03D55"/>
    <w:rsid w:val="00C045F0"/>
    <w:rsid w:val="00C047E5"/>
    <w:rsid w:val="00C1073B"/>
    <w:rsid w:val="00C10DF8"/>
    <w:rsid w:val="00C112CC"/>
    <w:rsid w:val="00C138ED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9B"/>
    <w:rsid w:val="00C218EA"/>
    <w:rsid w:val="00C21E34"/>
    <w:rsid w:val="00C22451"/>
    <w:rsid w:val="00C22587"/>
    <w:rsid w:val="00C23D83"/>
    <w:rsid w:val="00C24004"/>
    <w:rsid w:val="00C24603"/>
    <w:rsid w:val="00C24881"/>
    <w:rsid w:val="00C2488A"/>
    <w:rsid w:val="00C251BC"/>
    <w:rsid w:val="00C25DF6"/>
    <w:rsid w:val="00C26587"/>
    <w:rsid w:val="00C265C3"/>
    <w:rsid w:val="00C26A1A"/>
    <w:rsid w:val="00C2753C"/>
    <w:rsid w:val="00C320B8"/>
    <w:rsid w:val="00C3355C"/>
    <w:rsid w:val="00C337AE"/>
    <w:rsid w:val="00C352C6"/>
    <w:rsid w:val="00C354C3"/>
    <w:rsid w:val="00C355F0"/>
    <w:rsid w:val="00C365EB"/>
    <w:rsid w:val="00C41D0A"/>
    <w:rsid w:val="00C424D0"/>
    <w:rsid w:val="00C42529"/>
    <w:rsid w:val="00C425FB"/>
    <w:rsid w:val="00C4265D"/>
    <w:rsid w:val="00C42FAA"/>
    <w:rsid w:val="00C42FE1"/>
    <w:rsid w:val="00C43E34"/>
    <w:rsid w:val="00C44AC0"/>
    <w:rsid w:val="00C45694"/>
    <w:rsid w:val="00C463F3"/>
    <w:rsid w:val="00C47029"/>
    <w:rsid w:val="00C5019F"/>
    <w:rsid w:val="00C50464"/>
    <w:rsid w:val="00C50E6A"/>
    <w:rsid w:val="00C51396"/>
    <w:rsid w:val="00C52FFB"/>
    <w:rsid w:val="00C53177"/>
    <w:rsid w:val="00C5324F"/>
    <w:rsid w:val="00C54BE6"/>
    <w:rsid w:val="00C54F2D"/>
    <w:rsid w:val="00C55F61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6CF8"/>
    <w:rsid w:val="00C67641"/>
    <w:rsid w:val="00C67707"/>
    <w:rsid w:val="00C70546"/>
    <w:rsid w:val="00C70C6F"/>
    <w:rsid w:val="00C73942"/>
    <w:rsid w:val="00C746EC"/>
    <w:rsid w:val="00C750F9"/>
    <w:rsid w:val="00C76CC5"/>
    <w:rsid w:val="00C76F87"/>
    <w:rsid w:val="00C77241"/>
    <w:rsid w:val="00C7770C"/>
    <w:rsid w:val="00C77771"/>
    <w:rsid w:val="00C77C01"/>
    <w:rsid w:val="00C802FD"/>
    <w:rsid w:val="00C8078E"/>
    <w:rsid w:val="00C810C4"/>
    <w:rsid w:val="00C812CF"/>
    <w:rsid w:val="00C81944"/>
    <w:rsid w:val="00C8323C"/>
    <w:rsid w:val="00C844E9"/>
    <w:rsid w:val="00C84D6D"/>
    <w:rsid w:val="00C85001"/>
    <w:rsid w:val="00C85470"/>
    <w:rsid w:val="00C85A12"/>
    <w:rsid w:val="00C865A4"/>
    <w:rsid w:val="00C87A68"/>
    <w:rsid w:val="00C87B9A"/>
    <w:rsid w:val="00C90896"/>
    <w:rsid w:val="00C90922"/>
    <w:rsid w:val="00C91A6F"/>
    <w:rsid w:val="00C91B2C"/>
    <w:rsid w:val="00C91CAA"/>
    <w:rsid w:val="00CA0155"/>
    <w:rsid w:val="00CA1513"/>
    <w:rsid w:val="00CA192F"/>
    <w:rsid w:val="00CA20A4"/>
    <w:rsid w:val="00CA2138"/>
    <w:rsid w:val="00CA3A83"/>
    <w:rsid w:val="00CA5041"/>
    <w:rsid w:val="00CA61EF"/>
    <w:rsid w:val="00CA6529"/>
    <w:rsid w:val="00CA6FE7"/>
    <w:rsid w:val="00CA7770"/>
    <w:rsid w:val="00CA7B1A"/>
    <w:rsid w:val="00CA7D10"/>
    <w:rsid w:val="00CA7D54"/>
    <w:rsid w:val="00CB06F8"/>
    <w:rsid w:val="00CB1419"/>
    <w:rsid w:val="00CB15F8"/>
    <w:rsid w:val="00CB3C81"/>
    <w:rsid w:val="00CB3D1B"/>
    <w:rsid w:val="00CB5125"/>
    <w:rsid w:val="00CB62E3"/>
    <w:rsid w:val="00CB6A40"/>
    <w:rsid w:val="00CB6C0F"/>
    <w:rsid w:val="00CB7309"/>
    <w:rsid w:val="00CB77E6"/>
    <w:rsid w:val="00CB7929"/>
    <w:rsid w:val="00CB7AC6"/>
    <w:rsid w:val="00CB7E8C"/>
    <w:rsid w:val="00CC00DC"/>
    <w:rsid w:val="00CC0F5E"/>
    <w:rsid w:val="00CC15B6"/>
    <w:rsid w:val="00CC17BC"/>
    <w:rsid w:val="00CC3190"/>
    <w:rsid w:val="00CC3EF5"/>
    <w:rsid w:val="00CC44CE"/>
    <w:rsid w:val="00CC46FF"/>
    <w:rsid w:val="00CC5033"/>
    <w:rsid w:val="00CC57A1"/>
    <w:rsid w:val="00CC5E80"/>
    <w:rsid w:val="00CC70BF"/>
    <w:rsid w:val="00CD0A24"/>
    <w:rsid w:val="00CD1207"/>
    <w:rsid w:val="00CD1BF4"/>
    <w:rsid w:val="00CD2561"/>
    <w:rsid w:val="00CD3E8F"/>
    <w:rsid w:val="00CD4520"/>
    <w:rsid w:val="00CD462B"/>
    <w:rsid w:val="00CD5A37"/>
    <w:rsid w:val="00CD5D17"/>
    <w:rsid w:val="00CD7553"/>
    <w:rsid w:val="00CD7CAD"/>
    <w:rsid w:val="00CE1712"/>
    <w:rsid w:val="00CE18F9"/>
    <w:rsid w:val="00CE2C53"/>
    <w:rsid w:val="00CE369D"/>
    <w:rsid w:val="00CE48EC"/>
    <w:rsid w:val="00CE5611"/>
    <w:rsid w:val="00CE5782"/>
    <w:rsid w:val="00CE66A6"/>
    <w:rsid w:val="00CE7ADC"/>
    <w:rsid w:val="00CF031F"/>
    <w:rsid w:val="00CF1C18"/>
    <w:rsid w:val="00CF2C6F"/>
    <w:rsid w:val="00CF4E80"/>
    <w:rsid w:val="00CF4EFC"/>
    <w:rsid w:val="00CF581E"/>
    <w:rsid w:val="00CF6EB9"/>
    <w:rsid w:val="00D00A1A"/>
    <w:rsid w:val="00D020E0"/>
    <w:rsid w:val="00D02142"/>
    <w:rsid w:val="00D0367C"/>
    <w:rsid w:val="00D03C4A"/>
    <w:rsid w:val="00D03DF8"/>
    <w:rsid w:val="00D03E0A"/>
    <w:rsid w:val="00D04990"/>
    <w:rsid w:val="00D05327"/>
    <w:rsid w:val="00D0579A"/>
    <w:rsid w:val="00D07FA8"/>
    <w:rsid w:val="00D07FBA"/>
    <w:rsid w:val="00D10A56"/>
    <w:rsid w:val="00D10C2E"/>
    <w:rsid w:val="00D10E1C"/>
    <w:rsid w:val="00D11BD8"/>
    <w:rsid w:val="00D135E3"/>
    <w:rsid w:val="00D151E7"/>
    <w:rsid w:val="00D16E0F"/>
    <w:rsid w:val="00D20291"/>
    <w:rsid w:val="00D204DF"/>
    <w:rsid w:val="00D21D17"/>
    <w:rsid w:val="00D2231B"/>
    <w:rsid w:val="00D22420"/>
    <w:rsid w:val="00D22833"/>
    <w:rsid w:val="00D23356"/>
    <w:rsid w:val="00D27C4E"/>
    <w:rsid w:val="00D30239"/>
    <w:rsid w:val="00D3041A"/>
    <w:rsid w:val="00D305B2"/>
    <w:rsid w:val="00D31472"/>
    <w:rsid w:val="00D32780"/>
    <w:rsid w:val="00D35DEA"/>
    <w:rsid w:val="00D4048C"/>
    <w:rsid w:val="00D40E3C"/>
    <w:rsid w:val="00D41CE3"/>
    <w:rsid w:val="00D43245"/>
    <w:rsid w:val="00D43466"/>
    <w:rsid w:val="00D434AA"/>
    <w:rsid w:val="00D43796"/>
    <w:rsid w:val="00D44566"/>
    <w:rsid w:val="00D46524"/>
    <w:rsid w:val="00D4675E"/>
    <w:rsid w:val="00D46A6B"/>
    <w:rsid w:val="00D46ECB"/>
    <w:rsid w:val="00D47C6C"/>
    <w:rsid w:val="00D50902"/>
    <w:rsid w:val="00D50AA8"/>
    <w:rsid w:val="00D5289B"/>
    <w:rsid w:val="00D537A2"/>
    <w:rsid w:val="00D53830"/>
    <w:rsid w:val="00D53C5A"/>
    <w:rsid w:val="00D54749"/>
    <w:rsid w:val="00D548C7"/>
    <w:rsid w:val="00D54CC5"/>
    <w:rsid w:val="00D54E8C"/>
    <w:rsid w:val="00D55E99"/>
    <w:rsid w:val="00D608E1"/>
    <w:rsid w:val="00D615A9"/>
    <w:rsid w:val="00D623CD"/>
    <w:rsid w:val="00D6420E"/>
    <w:rsid w:val="00D65D6A"/>
    <w:rsid w:val="00D66534"/>
    <w:rsid w:val="00D66D05"/>
    <w:rsid w:val="00D70CDA"/>
    <w:rsid w:val="00D73238"/>
    <w:rsid w:val="00D735BF"/>
    <w:rsid w:val="00D7525B"/>
    <w:rsid w:val="00D75747"/>
    <w:rsid w:val="00D76606"/>
    <w:rsid w:val="00D76A6D"/>
    <w:rsid w:val="00D77C52"/>
    <w:rsid w:val="00D800AD"/>
    <w:rsid w:val="00D80A1B"/>
    <w:rsid w:val="00D80FB3"/>
    <w:rsid w:val="00D81671"/>
    <w:rsid w:val="00D81BCE"/>
    <w:rsid w:val="00D8228A"/>
    <w:rsid w:val="00D84841"/>
    <w:rsid w:val="00D86A9C"/>
    <w:rsid w:val="00D87875"/>
    <w:rsid w:val="00D87DCF"/>
    <w:rsid w:val="00D87FEE"/>
    <w:rsid w:val="00D90282"/>
    <w:rsid w:val="00D90967"/>
    <w:rsid w:val="00D91AD2"/>
    <w:rsid w:val="00D935C7"/>
    <w:rsid w:val="00D9441C"/>
    <w:rsid w:val="00D944AE"/>
    <w:rsid w:val="00D96233"/>
    <w:rsid w:val="00D97315"/>
    <w:rsid w:val="00D97953"/>
    <w:rsid w:val="00D97CCE"/>
    <w:rsid w:val="00DA0B45"/>
    <w:rsid w:val="00DA10D1"/>
    <w:rsid w:val="00DA1EEE"/>
    <w:rsid w:val="00DA39A1"/>
    <w:rsid w:val="00DA5EEE"/>
    <w:rsid w:val="00DA7990"/>
    <w:rsid w:val="00DB014E"/>
    <w:rsid w:val="00DB0C3D"/>
    <w:rsid w:val="00DB12EB"/>
    <w:rsid w:val="00DB3746"/>
    <w:rsid w:val="00DB4249"/>
    <w:rsid w:val="00DB57CC"/>
    <w:rsid w:val="00DB5ABD"/>
    <w:rsid w:val="00DB5ECE"/>
    <w:rsid w:val="00DB6B1E"/>
    <w:rsid w:val="00DB6C05"/>
    <w:rsid w:val="00DB7170"/>
    <w:rsid w:val="00DC1C27"/>
    <w:rsid w:val="00DC3130"/>
    <w:rsid w:val="00DC34F5"/>
    <w:rsid w:val="00DC3923"/>
    <w:rsid w:val="00DC4D12"/>
    <w:rsid w:val="00DC5119"/>
    <w:rsid w:val="00DC5A0D"/>
    <w:rsid w:val="00DC5CFA"/>
    <w:rsid w:val="00DC6892"/>
    <w:rsid w:val="00DC70F5"/>
    <w:rsid w:val="00DD0323"/>
    <w:rsid w:val="00DD0D18"/>
    <w:rsid w:val="00DD2309"/>
    <w:rsid w:val="00DD2AA5"/>
    <w:rsid w:val="00DD3912"/>
    <w:rsid w:val="00DD3A76"/>
    <w:rsid w:val="00DD3ADA"/>
    <w:rsid w:val="00DD3DC1"/>
    <w:rsid w:val="00DD45BB"/>
    <w:rsid w:val="00DD58E0"/>
    <w:rsid w:val="00DD5F55"/>
    <w:rsid w:val="00DD6D3E"/>
    <w:rsid w:val="00DD70BB"/>
    <w:rsid w:val="00DE05D6"/>
    <w:rsid w:val="00DE07F2"/>
    <w:rsid w:val="00DE115C"/>
    <w:rsid w:val="00DE1432"/>
    <w:rsid w:val="00DE1B9F"/>
    <w:rsid w:val="00DE1BE0"/>
    <w:rsid w:val="00DE37F4"/>
    <w:rsid w:val="00DE3BAB"/>
    <w:rsid w:val="00DE3D62"/>
    <w:rsid w:val="00DE43FF"/>
    <w:rsid w:val="00DE61E5"/>
    <w:rsid w:val="00DE6A09"/>
    <w:rsid w:val="00DE700D"/>
    <w:rsid w:val="00DE7BEC"/>
    <w:rsid w:val="00DF2F15"/>
    <w:rsid w:val="00DF3619"/>
    <w:rsid w:val="00DF43C7"/>
    <w:rsid w:val="00DF55FA"/>
    <w:rsid w:val="00DF5775"/>
    <w:rsid w:val="00DF609B"/>
    <w:rsid w:val="00DF6390"/>
    <w:rsid w:val="00DF7FC5"/>
    <w:rsid w:val="00E0070A"/>
    <w:rsid w:val="00E0080D"/>
    <w:rsid w:val="00E00E21"/>
    <w:rsid w:val="00E02794"/>
    <w:rsid w:val="00E02F15"/>
    <w:rsid w:val="00E03194"/>
    <w:rsid w:val="00E03210"/>
    <w:rsid w:val="00E03900"/>
    <w:rsid w:val="00E03BA2"/>
    <w:rsid w:val="00E0612D"/>
    <w:rsid w:val="00E06ECA"/>
    <w:rsid w:val="00E07561"/>
    <w:rsid w:val="00E07944"/>
    <w:rsid w:val="00E07983"/>
    <w:rsid w:val="00E1229C"/>
    <w:rsid w:val="00E1577B"/>
    <w:rsid w:val="00E16A71"/>
    <w:rsid w:val="00E176A1"/>
    <w:rsid w:val="00E17B8D"/>
    <w:rsid w:val="00E17D9A"/>
    <w:rsid w:val="00E20834"/>
    <w:rsid w:val="00E20F8F"/>
    <w:rsid w:val="00E22EB6"/>
    <w:rsid w:val="00E23239"/>
    <w:rsid w:val="00E23652"/>
    <w:rsid w:val="00E23805"/>
    <w:rsid w:val="00E23F3E"/>
    <w:rsid w:val="00E24550"/>
    <w:rsid w:val="00E249C7"/>
    <w:rsid w:val="00E25A38"/>
    <w:rsid w:val="00E25D5B"/>
    <w:rsid w:val="00E25FA9"/>
    <w:rsid w:val="00E30A22"/>
    <w:rsid w:val="00E30E51"/>
    <w:rsid w:val="00E327D9"/>
    <w:rsid w:val="00E3329A"/>
    <w:rsid w:val="00E34062"/>
    <w:rsid w:val="00E3586C"/>
    <w:rsid w:val="00E371C4"/>
    <w:rsid w:val="00E41F83"/>
    <w:rsid w:val="00E42395"/>
    <w:rsid w:val="00E425F5"/>
    <w:rsid w:val="00E43919"/>
    <w:rsid w:val="00E44360"/>
    <w:rsid w:val="00E45F29"/>
    <w:rsid w:val="00E4680C"/>
    <w:rsid w:val="00E4693A"/>
    <w:rsid w:val="00E46EB2"/>
    <w:rsid w:val="00E475DF"/>
    <w:rsid w:val="00E50665"/>
    <w:rsid w:val="00E50AEC"/>
    <w:rsid w:val="00E50B79"/>
    <w:rsid w:val="00E50E0B"/>
    <w:rsid w:val="00E51270"/>
    <w:rsid w:val="00E522B8"/>
    <w:rsid w:val="00E524FE"/>
    <w:rsid w:val="00E52AE4"/>
    <w:rsid w:val="00E53118"/>
    <w:rsid w:val="00E534A7"/>
    <w:rsid w:val="00E6115F"/>
    <w:rsid w:val="00E617E9"/>
    <w:rsid w:val="00E62384"/>
    <w:rsid w:val="00E62814"/>
    <w:rsid w:val="00E65074"/>
    <w:rsid w:val="00E653D7"/>
    <w:rsid w:val="00E65792"/>
    <w:rsid w:val="00E6604B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1C9"/>
    <w:rsid w:val="00E74DAF"/>
    <w:rsid w:val="00E766DB"/>
    <w:rsid w:val="00E8192A"/>
    <w:rsid w:val="00E81978"/>
    <w:rsid w:val="00E81A3A"/>
    <w:rsid w:val="00E81E43"/>
    <w:rsid w:val="00E82274"/>
    <w:rsid w:val="00E82C66"/>
    <w:rsid w:val="00E834FC"/>
    <w:rsid w:val="00E84333"/>
    <w:rsid w:val="00E84597"/>
    <w:rsid w:val="00E860FE"/>
    <w:rsid w:val="00E867F9"/>
    <w:rsid w:val="00E878DD"/>
    <w:rsid w:val="00E909A0"/>
    <w:rsid w:val="00E9181D"/>
    <w:rsid w:val="00E9190C"/>
    <w:rsid w:val="00E931BB"/>
    <w:rsid w:val="00E936F5"/>
    <w:rsid w:val="00E94F38"/>
    <w:rsid w:val="00E9524C"/>
    <w:rsid w:val="00E963D3"/>
    <w:rsid w:val="00E96683"/>
    <w:rsid w:val="00E96785"/>
    <w:rsid w:val="00E970C0"/>
    <w:rsid w:val="00E9727C"/>
    <w:rsid w:val="00E97A28"/>
    <w:rsid w:val="00EA2CDE"/>
    <w:rsid w:val="00EA3526"/>
    <w:rsid w:val="00EA3EEF"/>
    <w:rsid w:val="00EA588A"/>
    <w:rsid w:val="00EA6400"/>
    <w:rsid w:val="00EA7654"/>
    <w:rsid w:val="00EA7AC1"/>
    <w:rsid w:val="00EA7FEC"/>
    <w:rsid w:val="00EB0363"/>
    <w:rsid w:val="00EB0381"/>
    <w:rsid w:val="00EB1D60"/>
    <w:rsid w:val="00EB49DC"/>
    <w:rsid w:val="00EB4C1B"/>
    <w:rsid w:val="00EB573C"/>
    <w:rsid w:val="00EB61F8"/>
    <w:rsid w:val="00EB624C"/>
    <w:rsid w:val="00EB7C89"/>
    <w:rsid w:val="00EB7EF5"/>
    <w:rsid w:val="00EC16E8"/>
    <w:rsid w:val="00EC1D7B"/>
    <w:rsid w:val="00EC2082"/>
    <w:rsid w:val="00EC31AB"/>
    <w:rsid w:val="00EC416C"/>
    <w:rsid w:val="00EC4204"/>
    <w:rsid w:val="00EC4AF9"/>
    <w:rsid w:val="00EC53AD"/>
    <w:rsid w:val="00EC577C"/>
    <w:rsid w:val="00EC5831"/>
    <w:rsid w:val="00EC5DC6"/>
    <w:rsid w:val="00EC6724"/>
    <w:rsid w:val="00EC67C3"/>
    <w:rsid w:val="00EC7A12"/>
    <w:rsid w:val="00EC7E1F"/>
    <w:rsid w:val="00ED03B0"/>
    <w:rsid w:val="00ED27F1"/>
    <w:rsid w:val="00ED28A7"/>
    <w:rsid w:val="00ED42C2"/>
    <w:rsid w:val="00ED4795"/>
    <w:rsid w:val="00ED4956"/>
    <w:rsid w:val="00ED4C1D"/>
    <w:rsid w:val="00ED5096"/>
    <w:rsid w:val="00ED50D5"/>
    <w:rsid w:val="00ED542E"/>
    <w:rsid w:val="00ED5E30"/>
    <w:rsid w:val="00ED763C"/>
    <w:rsid w:val="00ED793D"/>
    <w:rsid w:val="00ED79AA"/>
    <w:rsid w:val="00ED7D14"/>
    <w:rsid w:val="00EE1AD7"/>
    <w:rsid w:val="00EE237B"/>
    <w:rsid w:val="00EE29BE"/>
    <w:rsid w:val="00EE2E99"/>
    <w:rsid w:val="00EE3B13"/>
    <w:rsid w:val="00EE508C"/>
    <w:rsid w:val="00EE5184"/>
    <w:rsid w:val="00EE58C7"/>
    <w:rsid w:val="00EE6BD2"/>
    <w:rsid w:val="00EF02EB"/>
    <w:rsid w:val="00EF146C"/>
    <w:rsid w:val="00EF18D7"/>
    <w:rsid w:val="00EF1964"/>
    <w:rsid w:val="00EF2968"/>
    <w:rsid w:val="00EF544A"/>
    <w:rsid w:val="00F0093F"/>
    <w:rsid w:val="00F017DB"/>
    <w:rsid w:val="00F0347A"/>
    <w:rsid w:val="00F0350C"/>
    <w:rsid w:val="00F046A2"/>
    <w:rsid w:val="00F04966"/>
    <w:rsid w:val="00F05C20"/>
    <w:rsid w:val="00F06429"/>
    <w:rsid w:val="00F06F83"/>
    <w:rsid w:val="00F07306"/>
    <w:rsid w:val="00F07D08"/>
    <w:rsid w:val="00F106E3"/>
    <w:rsid w:val="00F10C9E"/>
    <w:rsid w:val="00F1175D"/>
    <w:rsid w:val="00F16B70"/>
    <w:rsid w:val="00F16C1E"/>
    <w:rsid w:val="00F17060"/>
    <w:rsid w:val="00F17567"/>
    <w:rsid w:val="00F200E7"/>
    <w:rsid w:val="00F20966"/>
    <w:rsid w:val="00F20D02"/>
    <w:rsid w:val="00F22295"/>
    <w:rsid w:val="00F2272E"/>
    <w:rsid w:val="00F22A44"/>
    <w:rsid w:val="00F22F1E"/>
    <w:rsid w:val="00F23982"/>
    <w:rsid w:val="00F23C76"/>
    <w:rsid w:val="00F23FBF"/>
    <w:rsid w:val="00F2626F"/>
    <w:rsid w:val="00F303A5"/>
    <w:rsid w:val="00F321B3"/>
    <w:rsid w:val="00F328E0"/>
    <w:rsid w:val="00F32A25"/>
    <w:rsid w:val="00F33854"/>
    <w:rsid w:val="00F3407A"/>
    <w:rsid w:val="00F3587F"/>
    <w:rsid w:val="00F35EE3"/>
    <w:rsid w:val="00F361BE"/>
    <w:rsid w:val="00F36A8C"/>
    <w:rsid w:val="00F36D30"/>
    <w:rsid w:val="00F36DA1"/>
    <w:rsid w:val="00F406BD"/>
    <w:rsid w:val="00F40E00"/>
    <w:rsid w:val="00F415B1"/>
    <w:rsid w:val="00F415E5"/>
    <w:rsid w:val="00F41FA9"/>
    <w:rsid w:val="00F42C8E"/>
    <w:rsid w:val="00F430E1"/>
    <w:rsid w:val="00F438A4"/>
    <w:rsid w:val="00F45B1C"/>
    <w:rsid w:val="00F470B0"/>
    <w:rsid w:val="00F47595"/>
    <w:rsid w:val="00F5079D"/>
    <w:rsid w:val="00F50A1D"/>
    <w:rsid w:val="00F50CAE"/>
    <w:rsid w:val="00F519F2"/>
    <w:rsid w:val="00F51DB7"/>
    <w:rsid w:val="00F51E42"/>
    <w:rsid w:val="00F52698"/>
    <w:rsid w:val="00F53F15"/>
    <w:rsid w:val="00F5596D"/>
    <w:rsid w:val="00F55C30"/>
    <w:rsid w:val="00F5608D"/>
    <w:rsid w:val="00F56FD9"/>
    <w:rsid w:val="00F57066"/>
    <w:rsid w:val="00F5710B"/>
    <w:rsid w:val="00F571F1"/>
    <w:rsid w:val="00F574E9"/>
    <w:rsid w:val="00F57A52"/>
    <w:rsid w:val="00F607C8"/>
    <w:rsid w:val="00F60D9A"/>
    <w:rsid w:val="00F60ED3"/>
    <w:rsid w:val="00F61523"/>
    <w:rsid w:val="00F6264B"/>
    <w:rsid w:val="00F63BF4"/>
    <w:rsid w:val="00F642E2"/>
    <w:rsid w:val="00F678E0"/>
    <w:rsid w:val="00F70A9B"/>
    <w:rsid w:val="00F710DC"/>
    <w:rsid w:val="00F73B67"/>
    <w:rsid w:val="00F74D99"/>
    <w:rsid w:val="00F766D4"/>
    <w:rsid w:val="00F76755"/>
    <w:rsid w:val="00F774F8"/>
    <w:rsid w:val="00F8028C"/>
    <w:rsid w:val="00F8041C"/>
    <w:rsid w:val="00F80EF4"/>
    <w:rsid w:val="00F8239A"/>
    <w:rsid w:val="00F82F6C"/>
    <w:rsid w:val="00F83D12"/>
    <w:rsid w:val="00F854F1"/>
    <w:rsid w:val="00F85B54"/>
    <w:rsid w:val="00F85C6F"/>
    <w:rsid w:val="00F87270"/>
    <w:rsid w:val="00F87C14"/>
    <w:rsid w:val="00F87DC5"/>
    <w:rsid w:val="00F90CA5"/>
    <w:rsid w:val="00F90FEE"/>
    <w:rsid w:val="00F91880"/>
    <w:rsid w:val="00F9212C"/>
    <w:rsid w:val="00F94C89"/>
    <w:rsid w:val="00F9567F"/>
    <w:rsid w:val="00F972F9"/>
    <w:rsid w:val="00F97478"/>
    <w:rsid w:val="00F9754B"/>
    <w:rsid w:val="00FA18E9"/>
    <w:rsid w:val="00FA1D7A"/>
    <w:rsid w:val="00FA4496"/>
    <w:rsid w:val="00FA4853"/>
    <w:rsid w:val="00FA49E7"/>
    <w:rsid w:val="00FA4B57"/>
    <w:rsid w:val="00FA4DB4"/>
    <w:rsid w:val="00FA4F2B"/>
    <w:rsid w:val="00FA50CB"/>
    <w:rsid w:val="00FA6D8B"/>
    <w:rsid w:val="00FA721A"/>
    <w:rsid w:val="00FB0318"/>
    <w:rsid w:val="00FB1079"/>
    <w:rsid w:val="00FB1201"/>
    <w:rsid w:val="00FB22D3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15C7"/>
    <w:rsid w:val="00FC2039"/>
    <w:rsid w:val="00FC30FF"/>
    <w:rsid w:val="00FC3CDC"/>
    <w:rsid w:val="00FC469B"/>
    <w:rsid w:val="00FC5B99"/>
    <w:rsid w:val="00FC6787"/>
    <w:rsid w:val="00FC6E95"/>
    <w:rsid w:val="00FC7750"/>
    <w:rsid w:val="00FC7C32"/>
    <w:rsid w:val="00FC7DE9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7E74"/>
    <w:rsid w:val="00FD7EAA"/>
    <w:rsid w:val="00FE0585"/>
    <w:rsid w:val="00FE1D48"/>
    <w:rsid w:val="00FE203D"/>
    <w:rsid w:val="00FE3091"/>
    <w:rsid w:val="00FE38C3"/>
    <w:rsid w:val="00FE4682"/>
    <w:rsid w:val="00FE4B9C"/>
    <w:rsid w:val="00FE4E56"/>
    <w:rsid w:val="00FE5A9D"/>
    <w:rsid w:val="00FE6894"/>
    <w:rsid w:val="00FE6A80"/>
    <w:rsid w:val="00FE7E99"/>
    <w:rsid w:val="00FF0007"/>
    <w:rsid w:val="00FF0040"/>
    <w:rsid w:val="00FF0F37"/>
    <w:rsid w:val="00FF2AF6"/>
    <w:rsid w:val="00FF3E10"/>
    <w:rsid w:val="00FF42BA"/>
    <w:rsid w:val="00FF4E6D"/>
    <w:rsid w:val="00FF6929"/>
    <w:rsid w:val="00FF731A"/>
    <w:rsid w:val="00FF7786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6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1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6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1A63-5FED-4220-BBE5-B03ED9F2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12</Pages>
  <Words>7702</Words>
  <Characters>43906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51505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41</cp:revision>
  <cp:lastPrinted>2019-08-15T13:59:00Z</cp:lastPrinted>
  <dcterms:created xsi:type="dcterms:W3CDTF">2019-08-15T07:28:00Z</dcterms:created>
  <dcterms:modified xsi:type="dcterms:W3CDTF">2019-08-15T14:39:00Z</dcterms:modified>
</cp:coreProperties>
</file>