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374D3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374D33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374D3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374D33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374D33" w:rsidRDefault="009E0D21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E0D21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374D33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374D33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374D33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35640B">
        <w:rPr>
          <w:rFonts w:ascii="Times New Roman" w:hAnsi="Times New Roman" w:cs="Times New Roman"/>
          <w:sz w:val="26"/>
          <w:szCs w:val="26"/>
          <w:lang w:eastAsia="ru-RU"/>
        </w:rPr>
        <w:t>28.08.</w:t>
      </w:r>
      <w:r w:rsidR="00195327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35640B">
        <w:rPr>
          <w:rFonts w:ascii="Times New Roman" w:hAnsi="Times New Roman" w:cs="Times New Roman"/>
          <w:sz w:val="26"/>
          <w:szCs w:val="26"/>
          <w:lang w:eastAsia="ru-RU"/>
        </w:rPr>
        <w:t>г.  № 634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016536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016536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6536">
        <w:rPr>
          <w:rFonts w:ascii="Times New Roman" w:hAnsi="Times New Roman" w:cs="Times New Roman"/>
          <w:sz w:val="26"/>
          <w:szCs w:val="26"/>
        </w:rPr>
        <w:t>О внесе</w:t>
      </w:r>
      <w:r w:rsidR="00D93F1D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0165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F7C0D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«Сопровождение </w:t>
      </w:r>
    </w:p>
    <w:p w:rsidR="00BF7C0D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инвестиционных проектов, планируемых и (или) </w:t>
      </w:r>
    </w:p>
    <w:p w:rsidR="00BF7C0D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реализуемых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E95143" w:rsidRPr="00016536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по принципу «одного окна</w:t>
      </w:r>
      <w:r w:rsidR="00E95143" w:rsidRPr="00016536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016536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</w:t>
      </w:r>
      <w:r w:rsidR="00B71537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B71537">
        <w:rPr>
          <w:rFonts w:ascii="Times New Roman" w:hAnsi="Times New Roman" w:cs="Times New Roman"/>
          <w:sz w:val="26"/>
          <w:szCs w:val="26"/>
        </w:rPr>
        <w:t>Трубчевск</w:t>
      </w:r>
      <w:r>
        <w:rPr>
          <w:rFonts w:ascii="Times New Roman" w:hAnsi="Times New Roman" w:cs="Times New Roman"/>
          <w:sz w:val="26"/>
          <w:szCs w:val="26"/>
        </w:rPr>
        <w:t>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19.06.2018г. № 08-2018, в</w:t>
      </w:r>
      <w:r w:rsidR="00E84152" w:rsidRPr="00016536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016536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>
        <w:rPr>
          <w:rFonts w:ascii="Times New Roman" w:hAnsi="Times New Roman" w:cs="Times New Roman"/>
          <w:sz w:val="26"/>
          <w:szCs w:val="26"/>
        </w:rPr>
        <w:t xml:space="preserve">,   </w:t>
      </w: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0165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01653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016536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016536">
        <w:rPr>
          <w:rFonts w:ascii="Times New Roman" w:hAnsi="Times New Roman" w:cs="Times New Roman"/>
          <w:sz w:val="26"/>
          <w:szCs w:val="26"/>
        </w:rPr>
        <w:t>№ 350</w:t>
      </w:r>
      <w:r w:rsidR="000B1885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016536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016536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BF7C0D" w:rsidRDefault="00E84152" w:rsidP="00BF7C0D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7C0D">
        <w:rPr>
          <w:rFonts w:ascii="Times New Roman" w:hAnsi="Times New Roman" w:cs="Times New Roman"/>
          <w:sz w:val="26"/>
          <w:szCs w:val="26"/>
        </w:rPr>
        <w:t>Внести</w:t>
      </w:r>
      <w:r w:rsidR="00BF7C0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BF7C0D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BF7C0D" w:rsidRPr="00BF7C0D">
        <w:rPr>
          <w:rFonts w:ascii="Times New Roman" w:hAnsi="Times New Roman" w:cs="Times New Roman"/>
          <w:sz w:val="26"/>
          <w:szCs w:val="26"/>
        </w:rPr>
        <w:t>административный</w:t>
      </w:r>
      <w:r w:rsidR="00BF7C0D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BF7C0D">
        <w:rPr>
          <w:rFonts w:ascii="Times New Roman" w:hAnsi="Times New Roman" w:cs="Times New Roman"/>
          <w:sz w:val="26"/>
          <w:szCs w:val="26"/>
        </w:rPr>
        <w:t xml:space="preserve">регламент администрации </w:t>
      </w:r>
      <w:proofErr w:type="spellStart"/>
      <w:r w:rsidR="00BF7C0D" w:rsidRPr="00BF7C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BF7C0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BF7C0D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«Сопровождение инвестиционных проектов, планируемых и (или) реализуемых на территории </w:t>
      </w:r>
      <w:proofErr w:type="spellStart"/>
      <w:r w:rsidR="00BF7C0D" w:rsidRPr="00BF7C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BF7C0D">
        <w:rPr>
          <w:rFonts w:ascii="Times New Roman" w:hAnsi="Times New Roman" w:cs="Times New Roman"/>
          <w:sz w:val="26"/>
          <w:szCs w:val="26"/>
        </w:rPr>
        <w:t xml:space="preserve"> муниципального района по принципу «одного окна»</w:t>
      </w:r>
      <w:r w:rsidR="00BF7C0D">
        <w:rPr>
          <w:rFonts w:ascii="Times New Roman" w:hAnsi="Times New Roman" w:cs="Times New Roman"/>
          <w:sz w:val="26"/>
          <w:szCs w:val="26"/>
        </w:rPr>
        <w:t xml:space="preserve">, </w:t>
      </w:r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 w:rsidR="00153C70">
        <w:rPr>
          <w:rStyle w:val="3"/>
          <w:rFonts w:ascii="Times New Roman" w:hAnsi="Times New Roman" w:cs="Times New Roman"/>
          <w:b w:val="0"/>
          <w:bCs w:val="0"/>
          <w:color w:val="000000"/>
        </w:rPr>
        <w:t>19.10.201</w:t>
      </w:r>
      <w:r w:rsid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5г. № </w:t>
      </w:r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>896 (далее  - Регламент)</w:t>
      </w:r>
      <w:r w:rsidR="00B46A9E" w:rsidRPr="00BF7C0D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D93F1D" w:rsidRDefault="00D93F1D" w:rsidP="00D9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1.1 </w:t>
      </w:r>
      <w:r w:rsidR="00195327"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пункте 8 </w:t>
      </w:r>
      <w:r w:rsidR="00BF7C0D">
        <w:rPr>
          <w:rFonts w:ascii="Times New Roman" w:hAnsi="Times New Roman" w:cs="Times New Roman"/>
          <w:sz w:val="26"/>
          <w:szCs w:val="26"/>
        </w:rPr>
        <w:t xml:space="preserve">раздела 2 </w:t>
      </w:r>
      <w:r>
        <w:rPr>
          <w:rFonts w:ascii="Times New Roman" w:hAnsi="Times New Roman" w:cs="Times New Roman"/>
          <w:sz w:val="26"/>
          <w:szCs w:val="26"/>
        </w:rPr>
        <w:t xml:space="preserve">Регламента абзац «в» изложить в редакции: </w:t>
      </w:r>
    </w:p>
    <w:p w:rsidR="00217C1A" w:rsidRDefault="00D93F1D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«в) </w:t>
      </w:r>
      <w:r>
        <w:rPr>
          <w:rFonts w:ascii="Times New Roman" w:eastAsiaTheme="minorHAnsi" w:hAnsi="Times New Roman" w:cs="Times New Roman"/>
          <w:sz w:val="26"/>
          <w:szCs w:val="26"/>
        </w:rPr>
        <w:t>Закон Брянской области от 09 июня 2015 года № 41-З «Об инвестиционной деятельности в Брянской области» // Официальный интернет-портал правовой информации http://www.pravo.gov.ru, 10.06.2015;»;</w:t>
      </w:r>
    </w:p>
    <w:p w:rsidR="00217C1A" w:rsidRPr="00217C1A" w:rsidRDefault="000C3FDF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1.2. </w:t>
      </w:r>
      <w:r w:rsidR="00217C1A">
        <w:rPr>
          <w:rFonts w:ascii="Times New Roman" w:hAnsi="Times New Roman" w:cs="Times New Roman"/>
          <w:sz w:val="26"/>
          <w:szCs w:val="26"/>
        </w:rPr>
        <w:t>Раздел</w:t>
      </w:r>
      <w:r>
        <w:rPr>
          <w:rFonts w:ascii="Times New Roman" w:hAnsi="Times New Roman" w:cs="Times New Roman"/>
          <w:sz w:val="26"/>
          <w:szCs w:val="26"/>
        </w:rPr>
        <w:t xml:space="preserve"> 5 </w:t>
      </w:r>
      <w:r w:rsidR="00BF7C0D">
        <w:rPr>
          <w:rFonts w:ascii="Times New Roman" w:hAnsi="Times New Roman" w:cs="Times New Roman"/>
          <w:sz w:val="26"/>
          <w:szCs w:val="26"/>
        </w:rPr>
        <w:t xml:space="preserve">Регламента </w:t>
      </w:r>
      <w:r>
        <w:rPr>
          <w:rFonts w:ascii="Times New Roman" w:hAnsi="Times New Roman" w:cs="Times New Roman"/>
          <w:sz w:val="26"/>
          <w:szCs w:val="26"/>
        </w:rPr>
        <w:t xml:space="preserve">изложить в редакции: 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«</w:t>
      </w:r>
      <w:r w:rsidRPr="00217C1A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217C1A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217C1A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 xml:space="preserve">5.2. Заявитель может обратиться с </w:t>
      </w:r>
      <w:proofErr w:type="gramStart"/>
      <w:r w:rsidRPr="00217C1A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217C1A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о предоставлении муниципальной </w:t>
      </w:r>
      <w:r w:rsidRPr="00217C1A">
        <w:rPr>
          <w:rFonts w:ascii="Times New Roman" w:hAnsi="Times New Roman" w:cs="Times New Roman"/>
          <w:sz w:val="26"/>
          <w:szCs w:val="26"/>
        </w:rPr>
        <w:lastRenderedPageBreak/>
        <w:t>услуги;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7C1A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7C1A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217C1A" w:rsidRPr="00217C1A" w:rsidRDefault="00217C1A" w:rsidP="00217C1A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7C1A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217C1A" w:rsidRPr="00217C1A" w:rsidRDefault="00217C1A" w:rsidP="00217C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17C1A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217C1A">
        <w:rPr>
          <w:sz w:val="26"/>
          <w:szCs w:val="26"/>
        </w:rPr>
        <w:t xml:space="preserve">в вышестоящий орган – </w:t>
      </w:r>
      <w:proofErr w:type="spellStart"/>
      <w:r w:rsidRPr="00217C1A">
        <w:rPr>
          <w:sz w:val="26"/>
          <w:szCs w:val="26"/>
        </w:rPr>
        <w:t>Трубчевский</w:t>
      </w:r>
      <w:proofErr w:type="spellEnd"/>
      <w:r w:rsidRPr="00217C1A">
        <w:rPr>
          <w:sz w:val="26"/>
          <w:szCs w:val="26"/>
        </w:rPr>
        <w:t xml:space="preserve"> районный Совет народных депутатов </w:t>
      </w:r>
      <w:r w:rsidRPr="00217C1A">
        <w:rPr>
          <w:bCs/>
          <w:sz w:val="26"/>
          <w:szCs w:val="26"/>
        </w:rPr>
        <w:t>либо в суд.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217C1A" w:rsidRPr="00217C1A" w:rsidRDefault="00217C1A" w:rsidP="00217C1A">
      <w:pPr>
        <w:pStyle w:val="a3"/>
        <w:numPr>
          <w:ilvl w:val="1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217C1A" w:rsidRPr="00217C1A" w:rsidRDefault="00217C1A" w:rsidP="00217C1A">
      <w:pPr>
        <w:pStyle w:val="a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217C1A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217C1A">
        <w:rPr>
          <w:sz w:val="26"/>
          <w:szCs w:val="26"/>
        </w:rPr>
        <w:t>Трубчевский</w:t>
      </w:r>
      <w:proofErr w:type="spellEnd"/>
      <w:r w:rsidRPr="00217C1A">
        <w:rPr>
          <w:sz w:val="26"/>
          <w:szCs w:val="26"/>
        </w:rPr>
        <w:t xml:space="preserve"> районный Совет народных депутатов (242220, Брянская область, </w:t>
      </w:r>
      <w:r w:rsidRPr="00217C1A">
        <w:rPr>
          <w:sz w:val="26"/>
          <w:szCs w:val="26"/>
        </w:rPr>
        <w:lastRenderedPageBreak/>
        <w:t>г</w:t>
      </w:r>
      <w:proofErr w:type="gramStart"/>
      <w:r w:rsidRPr="00217C1A">
        <w:rPr>
          <w:sz w:val="26"/>
          <w:szCs w:val="26"/>
        </w:rPr>
        <w:t>.Т</w:t>
      </w:r>
      <w:proofErr w:type="gramEnd"/>
      <w:r w:rsidRPr="00217C1A">
        <w:rPr>
          <w:sz w:val="26"/>
          <w:szCs w:val="26"/>
        </w:rPr>
        <w:t xml:space="preserve">рубчевск, ул.Брянская, д.59, </w:t>
      </w:r>
      <w:hyperlink r:id="rId5" w:history="1">
        <w:r w:rsidRPr="00217C1A">
          <w:rPr>
            <w:rStyle w:val="a6"/>
            <w:color w:val="auto"/>
            <w:sz w:val="26"/>
            <w:szCs w:val="26"/>
          </w:rPr>
          <w:t>http://trubrayon.ru</w:t>
        </w:r>
      </w:hyperlink>
      <w:r w:rsidRPr="00217C1A">
        <w:rPr>
          <w:sz w:val="26"/>
          <w:szCs w:val="26"/>
        </w:rPr>
        <w:t xml:space="preserve">. Телефон приемной: 8 (48352) 2-25-03. </w:t>
      </w:r>
      <w:proofErr w:type="spellStart"/>
      <w:r w:rsidRPr="00217C1A">
        <w:rPr>
          <w:sz w:val="26"/>
          <w:szCs w:val="26"/>
        </w:rPr>
        <w:t>E-mail</w:t>
      </w:r>
      <w:proofErr w:type="spellEnd"/>
      <w:r w:rsidRPr="00217C1A">
        <w:rPr>
          <w:sz w:val="26"/>
          <w:szCs w:val="26"/>
        </w:rPr>
        <w:t>:  </w:t>
      </w:r>
      <w:hyperlink r:id="rId6" w:history="1">
        <w:r w:rsidRPr="00217C1A">
          <w:rPr>
            <w:rStyle w:val="a6"/>
            <w:color w:val="auto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217C1A" w:rsidRPr="00217C1A" w:rsidTr="00DA1EB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217C1A" w:rsidRPr="00217C1A" w:rsidTr="00DA1EB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217C1A" w:rsidRPr="00217C1A" w:rsidTr="00DA1EB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217C1A" w:rsidRPr="00217C1A" w:rsidTr="00DA1EB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17C1A" w:rsidRPr="00217C1A" w:rsidRDefault="00217C1A" w:rsidP="00DA1EB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17C1A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 xml:space="preserve">5.7. </w:t>
      </w:r>
      <w:proofErr w:type="gramStart"/>
      <w:r w:rsidRPr="00217C1A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</w:t>
      </w:r>
      <w:proofErr w:type="gramStart"/>
      <w:r w:rsidRPr="00217C1A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217C1A">
        <w:rPr>
          <w:rFonts w:ascii="Times New Roman" w:hAnsi="Times New Roman" w:cs="Times New Roman"/>
          <w:sz w:val="26"/>
          <w:szCs w:val="26"/>
        </w:rPr>
        <w:t xml:space="preserve"> должностных лиц, муниципальных служащих устанавливаются муниципальным правовым актом администрации.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7C1A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 xml:space="preserve">5.10. </w:t>
      </w:r>
      <w:proofErr w:type="gramStart"/>
      <w:r w:rsidRPr="00217C1A">
        <w:rPr>
          <w:rFonts w:ascii="Times New Roman" w:hAnsi="Times New Roman" w:cs="Times New Roman"/>
          <w:sz w:val="26"/>
          <w:szCs w:val="26"/>
        </w:rPr>
        <w:t>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17C1A">
        <w:rPr>
          <w:rFonts w:ascii="Times New Roman" w:hAnsi="Times New Roman" w:cs="Times New Roman"/>
          <w:sz w:val="26"/>
          <w:szCs w:val="26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217C1A" w:rsidRPr="00217C1A" w:rsidRDefault="00217C1A" w:rsidP="00217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5.13. В случае</w:t>
      </w:r>
      <w:proofErr w:type="gramStart"/>
      <w:r w:rsidRPr="00217C1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17C1A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7C1A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217C1A" w:rsidRPr="00217C1A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17C1A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217C1A" w:rsidRPr="006E056F" w:rsidRDefault="00217C1A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E056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6E056F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0B1885" w:rsidRDefault="00BF7C0D" w:rsidP="00217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84152" w:rsidRPr="000B188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0B1885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>
        <w:rPr>
          <w:rFonts w:ascii="Times New Roman" w:hAnsi="Times New Roman" w:cs="Times New Roman"/>
          <w:sz w:val="26"/>
          <w:szCs w:val="26"/>
        </w:rPr>
        <w:t xml:space="preserve">экономики, </w:t>
      </w:r>
      <w:r w:rsidR="00E84152" w:rsidRPr="000B1885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84152" w:rsidRPr="000B1885">
        <w:rPr>
          <w:rFonts w:ascii="Times New Roman" w:hAnsi="Times New Roman" w:cs="Times New Roman"/>
          <w:sz w:val="26"/>
          <w:szCs w:val="26"/>
        </w:rPr>
        <w:t>.</w:t>
      </w:r>
    </w:p>
    <w:p w:rsidR="000B1885" w:rsidRPr="000B1885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1885">
        <w:rPr>
          <w:rFonts w:ascii="Times New Roman" w:hAnsi="Times New Roman" w:cs="Times New Roman"/>
          <w:sz w:val="26"/>
          <w:szCs w:val="26"/>
        </w:rPr>
        <w:t xml:space="preserve">. 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</w:t>
      </w:r>
      <w:r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0B1885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0B1885">
        <w:rPr>
          <w:rStyle w:val="a5"/>
          <w:color w:val="000000"/>
          <w:sz w:val="26"/>
          <w:szCs w:val="26"/>
        </w:rPr>
        <w:t>.</w:t>
      </w:r>
    </w:p>
    <w:p w:rsidR="000B1885" w:rsidRPr="000B1885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0B18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Е.А</w:t>
      </w:r>
      <w:r w:rsidR="000B1885" w:rsidRPr="000B1885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Pr="00016536" w:rsidRDefault="00217C1A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E84152" w:rsidRPr="00016536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1653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01653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016536">
        <w:rPr>
          <w:rFonts w:ascii="Times New Roman" w:hAnsi="Times New Roman" w:cs="Times New Roman"/>
          <w:b/>
          <w:sz w:val="26"/>
          <w:szCs w:val="26"/>
        </w:rPr>
        <w:tab/>
      </w:r>
      <w:r w:rsidRPr="0001653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217C1A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sectPr w:rsidR="00E84152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4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3E6C"/>
    <w:rsid w:val="000B1885"/>
    <w:rsid w:val="000C3FDF"/>
    <w:rsid w:val="001430BD"/>
    <w:rsid w:val="001523E4"/>
    <w:rsid w:val="00153C70"/>
    <w:rsid w:val="00195327"/>
    <w:rsid w:val="001B2E86"/>
    <w:rsid w:val="00214166"/>
    <w:rsid w:val="00217C1A"/>
    <w:rsid w:val="00225BB4"/>
    <w:rsid w:val="0035640B"/>
    <w:rsid w:val="0036173A"/>
    <w:rsid w:val="003F527D"/>
    <w:rsid w:val="0047728F"/>
    <w:rsid w:val="004C18AB"/>
    <w:rsid w:val="004F21F8"/>
    <w:rsid w:val="00615D97"/>
    <w:rsid w:val="00625763"/>
    <w:rsid w:val="0063347F"/>
    <w:rsid w:val="006A7D22"/>
    <w:rsid w:val="007505CC"/>
    <w:rsid w:val="007664C6"/>
    <w:rsid w:val="007B2E19"/>
    <w:rsid w:val="008B5800"/>
    <w:rsid w:val="008E7A0E"/>
    <w:rsid w:val="009369B6"/>
    <w:rsid w:val="00941964"/>
    <w:rsid w:val="009E0D21"/>
    <w:rsid w:val="009F00CA"/>
    <w:rsid w:val="00AD2176"/>
    <w:rsid w:val="00AF0F97"/>
    <w:rsid w:val="00B46A9E"/>
    <w:rsid w:val="00B706ED"/>
    <w:rsid w:val="00B71537"/>
    <w:rsid w:val="00B8566E"/>
    <w:rsid w:val="00BF7C0D"/>
    <w:rsid w:val="00C64536"/>
    <w:rsid w:val="00C833EC"/>
    <w:rsid w:val="00CA460A"/>
    <w:rsid w:val="00D348C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217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217C1A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17C1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isovet-trubchevsk@yandex.ru" TargetMode="External"/><Relationship Id="rId5" Type="http://schemas.openxmlformats.org/officeDocument/2006/relationships/hyperlink" Target="http://trub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27</cp:revision>
  <cp:lastPrinted>2018-06-27T07:35:00Z</cp:lastPrinted>
  <dcterms:created xsi:type="dcterms:W3CDTF">2018-05-28T13:32:00Z</dcterms:created>
  <dcterms:modified xsi:type="dcterms:W3CDTF">2018-08-31T11:20:00Z</dcterms:modified>
</cp:coreProperties>
</file>